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AB" w:rsidRPr="008E13A2" w:rsidRDefault="001661AB" w:rsidP="008E470B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1661AB" w:rsidRPr="008E13A2" w:rsidRDefault="001661AB" w:rsidP="008E470B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1661AB" w:rsidRDefault="001661AB" w:rsidP="001F6582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IX</w:t>
      </w:r>
    </w:p>
    <w:p w:rsidR="001661AB" w:rsidRPr="008E13A2" w:rsidRDefault="001661AB" w:rsidP="008E470B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1661AB" w:rsidRDefault="001661AB" w:rsidP="008E470B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661AB" w:rsidRPr="008E470B" w:rsidRDefault="001661AB" w:rsidP="008E470B">
      <w:pPr>
        <w:spacing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  <w:r w:rsidRPr="008E470B">
        <w:rPr>
          <w:rFonts w:ascii="Verdana" w:hAnsi="Verdana" w:cs="Verdana"/>
          <w:b/>
          <w:bCs/>
          <w:sz w:val="18"/>
          <w:szCs w:val="18"/>
        </w:rPr>
        <w:t>KARDIOMONITOR MODUŁOWY/KOMPAKTOWY Z URZĄDZENIEM DO NIEINWAZYJNEGO POMIARU RZUTU SERCA ORAZ Z ZESTAWEM DO POMIARU PARAMETRÓW HEMODYNAMICZNYCH METODA KRWAWĄ - 1 szt.</w:t>
      </w:r>
    </w:p>
    <w:p w:rsidR="001661AB" w:rsidRPr="008E470B" w:rsidRDefault="001661AB" w:rsidP="008E470B">
      <w:pPr>
        <w:keepNext/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470B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</w:t>
      </w:r>
      <w:r w:rsidRPr="008E470B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470B">
        <w:rPr>
          <w:rFonts w:ascii="Verdana" w:hAnsi="Verdana" w:cs="Verdana"/>
          <w:sz w:val="18"/>
          <w:szCs w:val="18"/>
        </w:rPr>
        <w:t>Kraj produkcji:</w:t>
      </w:r>
      <w:r w:rsidRPr="008E470B">
        <w:rPr>
          <w:rFonts w:ascii="Verdana" w:hAnsi="Verdana" w:cs="Verdana"/>
          <w:sz w:val="18"/>
          <w:szCs w:val="18"/>
        </w:rPr>
        <w:tab/>
      </w:r>
      <w:r w:rsidRPr="008E470B">
        <w:rPr>
          <w:rFonts w:ascii="Verdana" w:hAnsi="Verdana" w:cs="Verdana"/>
          <w:sz w:val="18"/>
          <w:szCs w:val="18"/>
        </w:rPr>
        <w:tab/>
      </w:r>
      <w:r w:rsidRPr="008E470B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8E470B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Pr="008E13A2" w:rsidRDefault="001661AB" w:rsidP="00FF4FCC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Rok produkcji (2018/2019):              </w:t>
      </w:r>
      <w:r>
        <w:rPr>
          <w:rFonts w:ascii="Verdana" w:hAnsi="Verdana" w:cs="Verdana"/>
          <w:sz w:val="18"/>
          <w:szCs w:val="18"/>
        </w:rPr>
        <w:t xml:space="preserve">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Klasa wyrobu medycznego</w:t>
      </w:r>
      <w:r w:rsidRPr="008E13A2">
        <w:rPr>
          <w:rFonts w:ascii="Verdana" w:hAnsi="Verdana" w:cs="Verdana"/>
          <w:sz w:val="18"/>
          <w:szCs w:val="18"/>
        </w:rPr>
        <w:t xml:space="preserve">:             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1661AB" w:rsidRPr="008E470B" w:rsidRDefault="001661AB" w:rsidP="008018B3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10184" w:type="dxa"/>
        <w:tblInd w:w="-176" w:type="dxa"/>
        <w:tblLayout w:type="fixed"/>
        <w:tblLook w:val="0000"/>
      </w:tblPr>
      <w:tblGrid>
        <w:gridCol w:w="672"/>
        <w:gridCol w:w="5732"/>
        <w:gridCol w:w="1440"/>
        <w:gridCol w:w="2340"/>
      </w:tblGrid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470B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1661AB" w:rsidRPr="00315C02" w:rsidRDefault="001661AB" w:rsidP="00A23968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1661AB" w:rsidRPr="00315C02" w:rsidRDefault="001661AB" w:rsidP="00A23968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470B">
              <w:rPr>
                <w:rFonts w:ascii="Verdana" w:hAnsi="Verdana" w:cs="Verdana"/>
                <w:sz w:val="18"/>
                <w:szCs w:val="18"/>
              </w:rPr>
              <w:t>I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DANE TECHNICZNE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OBUDOWA: Wymiary: ok. 310 x 280 x 132 mm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Waga: około 3,2 kg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Klasa szczelności: IP3x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ZASILANIE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:</w:t>
            </w:r>
          </w:p>
          <w:p w:rsidR="001661AB" w:rsidRPr="008E470B" w:rsidRDefault="001661AB" w:rsidP="00FF4FCC">
            <w:pPr>
              <w:pStyle w:val="Akapitzlist"/>
              <w:numPr>
                <w:ilvl w:val="0"/>
                <w:numId w:val="4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Pobór mocy: ok. 28 VA</w:t>
            </w:r>
          </w:p>
          <w:p w:rsidR="001661AB" w:rsidRPr="008E470B" w:rsidRDefault="001661AB" w:rsidP="00FF4FCC">
            <w:pPr>
              <w:pStyle w:val="Akapitzlist"/>
              <w:numPr>
                <w:ilvl w:val="0"/>
                <w:numId w:val="4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Klasa ochronności: </w:t>
            </w:r>
          </w:p>
          <w:p w:rsidR="001661AB" w:rsidRPr="008E470B" w:rsidRDefault="001661AB" w:rsidP="00FF4FCC">
            <w:p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I typ CF (kanały EKG) </w:t>
            </w:r>
          </w:p>
          <w:p w:rsidR="001661AB" w:rsidRPr="008E470B" w:rsidRDefault="001661AB" w:rsidP="00FF4FCC">
            <w:p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 typ BF (rzut serca)</w:t>
            </w:r>
          </w:p>
          <w:p w:rsidR="001661AB" w:rsidRPr="008E470B" w:rsidRDefault="001661AB" w:rsidP="00FF4FCC">
            <w:pPr>
              <w:pStyle w:val="Akapitzlist"/>
              <w:numPr>
                <w:ilvl w:val="0"/>
                <w:numId w:val="5"/>
              </w:numPr>
              <w:tabs>
                <w:tab w:val="left" w:pos="258"/>
              </w:tabs>
              <w:autoSpaceDE w:val="0"/>
              <w:autoSpaceDN w:val="0"/>
              <w:adjustRightInd w:val="0"/>
              <w:spacing w:line="240" w:lineRule="auto"/>
              <w:ind w:left="34" w:hanging="34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Czas pracy z akumulatora - około 4 godzin, zależnie od trybu pracy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Czas ładowania akumulatora ok. 7 godzin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EKRAN: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Typ ekranu: kolorowy, ciekłokrystaliczny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podświetlenie - LED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wymiary ekranu: ok. 246 x 184 mm (12,1”)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rozdzielczość: 1024 x 768 punktów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kąt widzenia: &gt; 160°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Ilość wyświetlanych krzywych - 3÷8, zależnie od wybranych opcji</w:t>
            </w:r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WARUNKI PRACY: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Wilgotność względna: 30÷95 % (bez kondensacji)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temperatur pracy: 0 ÷ 45 °C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temperatur magazynowania: -20 ÷ 60 °C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SYSTEM ALARMÓW: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Nadzorowane parametry: dolne i górne granice wszystkich mierzonych parametrów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Priorytety alarmu: 3 poziomy, zgodnie z normą PN-EN 60601-1-8:2007/AC:2010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Rodzaje sygnalizacji: akustyczna i optyczna, zgodnie z normą PN-EN 60601-1-8:2007/AC:2010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8E470B">
              <w:rPr>
                <w:rFonts w:ascii="Verdana" w:hAnsi="Verdana" w:cs="Verdana"/>
                <w:sz w:val="18"/>
                <w:szCs w:val="18"/>
              </w:rPr>
              <w:t>II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TORY POMIAROWE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 EKG: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Ilość kanałów: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przy kablu pięcioelektrodowym: 1 , 2 lub 3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przy kablu trójelektrodowym: 1 lub 2 (kaskada)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Odprowadzenia EKG: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przy kablu pięcioelektrodowym: I, II, III, aVR, aVL, aVF, V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przy kablu trójelektrodowym: zależnie od położenia elektrod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eastAsia="CIDFont+F5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Impedancja wejściowa: &gt;100M</w:t>
            </w:r>
            <w:r w:rsidRPr="008E470B">
              <w:rPr>
                <w:rFonts w:ascii="Verdana" w:eastAsia="CIDFont+F5" w:hAnsi="Verdana" w:cs="Verdana"/>
                <w:sz w:val="18"/>
                <w:szCs w:val="18"/>
                <w:lang w:eastAsia="en-US"/>
              </w:rPr>
              <w:t>Ω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Maks. amplituda wejściowa: 10 mV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Maks. potencjał wejściowy: ±300 mV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Częstość próbkowania: 1000 Hz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Rozdzielczość próbkowania: 16 bitów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Pomiar częstości akcji serca: 30÷250 [1/min]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 : - ±2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 0 ÷ 250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Pasmo przenoszenia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z filtrem 100 Hz: 0,5 ÷ 100 Hz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z filtrem 35 Hz: 0,5 ÷ 40 Hz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Stała czasowa: 2s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CMRR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bez filtru 35 Hz: &gt;70 dB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z filtrem 35 Hz: &gt;100 dB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Zabezpieczenie przed impulsem defibrylującym 5kV/360J, pod warunkiem użytkowania z oryginalnym kablem EKG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lastRenderedPageBreak/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2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 SpO2: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pomiaru SpO2: 0 ÷ 99 [ %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- dokładność pomiaru: 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±2 [%] dla wyniku 75 ÷ 99 [ %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±3 [%] dla wyniku 50 ÷ 74 [ %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 30 ÷ 99 [ %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 pomiaru częstości pulsu: 30 ÷ 250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±2 [ 1/min 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 0 ÷ 250 [ 1/min ]</w:t>
            </w:r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Tor NIBP: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Metoda pomiaru: oscylometryczna</w:t>
            </w:r>
          </w:p>
          <w:p w:rsidR="001661AB" w:rsidRPr="006A056C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0"/>
                <w:szCs w:val="10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Zakres pomiaru ciśnienia krwi: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skurczowego ( SYS ): 25 ÷ 260 [ mmHg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rozkurczowego ( DIA ): 10 ÷ 235 [ mmHg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średniego ( MEAN ): 10 ÷ 220 [ mmHg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Dokładność wyniku pomiaru: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błąd średni: &lt;±5 [ mmHg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odchylenie standardowe: &lt; 8 [ mmHg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Granice alarmów: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skurczowego ( SYS ): 50 ÷ 250 [ mmHg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rozkurczowego ( DIA ): 30 ÷ 240 [ mmHg ]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Ciśnienie w mankiecie: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- ±3 [ mmHg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rozdzielczość: 1 [ mmHg ]</w:t>
            </w: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ustawiane ciśnienie wstępne:automatycznie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1F6582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Czas pomiaru: - 30 sek. typowo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1F6582">
              <w:rPr>
                <w:rFonts w:ascii="Verdana" w:hAnsi="Verdana" w:cs="Verdana"/>
                <w:sz w:val="18"/>
                <w:szCs w:val="18"/>
                <w:lang w:eastAsia="en-US"/>
              </w:rPr>
              <w:t>- 180 sek. maksymalnie</w:t>
            </w:r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Tor pomiarowy rzutu serca </w:t>
            </w:r>
          </w:p>
          <w:p w:rsidR="001661A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(cardiac output):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Obwód pomiarowy: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obwód EKG: ECG1 (czerwona), ECG2 (żółta)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obwód pomiaru impedancji: Z1 (biała), Z2 (niebieska), Z3 (zielona), Z4 + ECG3 - neutralna (czarna)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Prąd pomiarowy: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natężenie: sinus 3,6 mA (szczyt - szczyt)</w:t>
            </w:r>
          </w:p>
          <w:p w:rsidR="001661AB" w:rsidRPr="008E470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częstotliwość: 66 kHz</w:t>
            </w:r>
          </w:p>
          <w:p w:rsidR="001661AB" w:rsidRPr="008E470B" w:rsidRDefault="001661AB" w:rsidP="008018B3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1661AB" w:rsidRPr="008E470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Zakresy mierzonych parametrów:</w:t>
            </w:r>
          </w:p>
          <w:p w:rsidR="001661AB" w:rsidRDefault="001661AB" w:rsidP="008700AF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Rzut serca / Cardiac Output (CO): 0 ÷ 40 [l/min]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4,8 % zmierzonej wartości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rzutu serca / Cardiac Index (CI):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0 ÷ 20 [l/min/m2]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4,8 % zmierzonej wartości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Objętość wyrzutowa / Stroke Volume (SV): - 0 ÷ 220 [ml]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3,7 % zmierzonej wartości;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objętości wyrzutowej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Stroke Volume Index (SI): 0 ÷ 120 [ml/m2]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3,7 % zmierzonej wartości.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Opór naczyń obwodowych / Systemic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Vascular Resistance (SVR): 0 ÷ 3000 [dyn*s/ cm5]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2,2 % zmierzonej wartości.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oporu naczyń obwodowych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Systemic Vasc. Res. Index (SVRi):0 ÷ 6000 [dyn*s/ cm5*m2].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2,2 % zmierzonej wartości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pracy lewej komory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Left Cardiac Work Index (LCWi): 0 ÷ 30 [kg*m/ m2]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4,7 % zmierzonej wartości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Frakcja wyrzutowa lewej komory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Ejection Fraction (EF): 10 ÷ 92 [%]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1 %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kurczliwości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Contracility Index (CTI): 4 ÷ 3000 [-]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4,2 % zmierzonej wartości.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Czas wyrzutu lewej komory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/ Ventricular Ejection Time (VET): 43 ÷ 573 [ms]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1 % zmierzonej wartości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Wczesnorozkurczowy stopień napełnienia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val="en-US"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val="en-US" w:eastAsia="en-US"/>
              </w:rPr>
              <w:t>Early Diastolic Filling Ratio (EDFR): 0 ÷ 300 [%]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1 %</w:t>
            </w:r>
          </w:p>
          <w:p w:rsidR="001661A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Wskaźnik płynu w klatce piersiowej /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Thoracic Fluid Index (TFI): 0 ÷ 200 [-]</w:t>
            </w:r>
          </w:p>
          <w:p w:rsidR="001661AB" w:rsidRPr="008E470B" w:rsidRDefault="001661AB" w:rsidP="00FF4FC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 w:rsidRPr="008E470B">
              <w:rPr>
                <w:rFonts w:ascii="Verdana" w:hAnsi="Verdana" w:cs="Verdana"/>
                <w:sz w:val="18"/>
                <w:szCs w:val="18"/>
                <w:lang w:eastAsia="en-US"/>
              </w:rPr>
              <w:t>- dokładność pomiaru: 4,8 % zmierzonej wartości</w:t>
            </w:r>
            <w:r w:rsidRPr="008E470B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661AB" w:rsidRPr="008E470B" w:rsidRDefault="001661AB" w:rsidP="00A2396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TAK, podać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61AB" w:rsidRPr="008E470B" w:rsidRDefault="001661AB" w:rsidP="00A56F9F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1661AB" w:rsidRPr="008E470B" w:rsidRDefault="001661AB" w:rsidP="008018B3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sz w:val="18"/>
          <w:szCs w:val="18"/>
          <w:lang w:eastAsia="en-US"/>
        </w:rPr>
      </w:pPr>
    </w:p>
    <w:p w:rsidR="001661AB" w:rsidRDefault="001661AB" w:rsidP="008018B3">
      <w:pPr>
        <w:autoSpaceDE w:val="0"/>
        <w:autoSpaceDN w:val="0"/>
        <w:adjustRightInd w:val="0"/>
        <w:spacing w:line="240" w:lineRule="auto"/>
        <w:rPr>
          <w:rFonts w:ascii="CIDFont+F1" w:hAnsi="CIDFont+F1" w:cs="CIDFont+F1"/>
          <w:sz w:val="16"/>
          <w:szCs w:val="16"/>
          <w:lang w:eastAsia="en-US"/>
        </w:rPr>
      </w:pPr>
    </w:p>
    <w:p w:rsidR="001661AB" w:rsidRPr="00F51325" w:rsidRDefault="001661AB" w:rsidP="007F799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1661AB" w:rsidRPr="00F51325" w:rsidRDefault="001661AB" w:rsidP="007F7997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1661AB" w:rsidRPr="00315C02" w:rsidRDefault="001661AB" w:rsidP="00FF4FCC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1661AB" w:rsidRPr="00315C02" w:rsidRDefault="001661AB" w:rsidP="00FF4FCC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1661AB" w:rsidRPr="00315C02" w:rsidRDefault="001661AB" w:rsidP="00FF4FCC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1661AB" w:rsidRPr="008E13A2" w:rsidRDefault="001661AB" w:rsidP="00FF4FCC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1661AB" w:rsidRPr="008E13A2" w:rsidRDefault="001661AB" w:rsidP="00BE427E">
      <w:pPr>
        <w:widowControl w:val="0"/>
        <w:ind w:left="1560" w:right="-142"/>
        <w:jc w:val="center"/>
        <w:rPr>
          <w:rFonts w:ascii="Verdana" w:hAnsi="Verdana" w:cs="Verdana"/>
          <w:i/>
          <w:iCs/>
          <w:sz w:val="18"/>
          <w:szCs w:val="18"/>
        </w:rPr>
      </w:pPr>
    </w:p>
    <w:p w:rsidR="001661AB" w:rsidRPr="008E13A2" w:rsidRDefault="001661AB" w:rsidP="00BE427E">
      <w:pPr>
        <w:ind w:left="-142"/>
        <w:jc w:val="both"/>
        <w:rPr>
          <w:rFonts w:ascii="Verdana" w:hAnsi="Verdana" w:cs="Verdana"/>
          <w:i/>
          <w:iCs/>
          <w:sz w:val="18"/>
          <w:szCs w:val="18"/>
        </w:rPr>
      </w:pPr>
      <w:bookmarkStart w:id="0" w:name="_GoBack"/>
      <w:bookmarkEnd w:id="0"/>
    </w:p>
    <w:sectPr w:rsidR="001661AB" w:rsidRPr="008E13A2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A911DF"/>
    <w:multiLevelType w:val="hybridMultilevel"/>
    <w:tmpl w:val="8406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7912"/>
    <w:multiLevelType w:val="hybridMultilevel"/>
    <w:tmpl w:val="DEA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8018B3"/>
    <w:rsid w:val="00037A5F"/>
    <w:rsid w:val="00122C50"/>
    <w:rsid w:val="001661AB"/>
    <w:rsid w:val="001F6582"/>
    <w:rsid w:val="00213CC7"/>
    <w:rsid w:val="0026536C"/>
    <w:rsid w:val="00315C02"/>
    <w:rsid w:val="00431D0E"/>
    <w:rsid w:val="00522077"/>
    <w:rsid w:val="00544520"/>
    <w:rsid w:val="00624F48"/>
    <w:rsid w:val="006A056C"/>
    <w:rsid w:val="00776EAA"/>
    <w:rsid w:val="007F7997"/>
    <w:rsid w:val="008018B3"/>
    <w:rsid w:val="00824BAC"/>
    <w:rsid w:val="008700AF"/>
    <w:rsid w:val="00870B7B"/>
    <w:rsid w:val="008E13A2"/>
    <w:rsid w:val="008E470B"/>
    <w:rsid w:val="008F1C00"/>
    <w:rsid w:val="0091091A"/>
    <w:rsid w:val="00A23968"/>
    <w:rsid w:val="00A56F9F"/>
    <w:rsid w:val="00A70DA8"/>
    <w:rsid w:val="00BE427E"/>
    <w:rsid w:val="00BF59A6"/>
    <w:rsid w:val="00C32A2C"/>
    <w:rsid w:val="00CE5569"/>
    <w:rsid w:val="00D2544A"/>
    <w:rsid w:val="00D71134"/>
    <w:rsid w:val="00E305FA"/>
    <w:rsid w:val="00E66085"/>
    <w:rsid w:val="00E92AA7"/>
    <w:rsid w:val="00E94CA1"/>
    <w:rsid w:val="00EA1946"/>
    <w:rsid w:val="00F51325"/>
    <w:rsid w:val="00F53A71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B3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018B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018B3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8018B3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8018B3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8018B3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018B3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870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2019-03-22T11:22:00Z</cp:lastPrinted>
  <dcterms:created xsi:type="dcterms:W3CDTF">2019-04-10T10:10:00Z</dcterms:created>
  <dcterms:modified xsi:type="dcterms:W3CDTF">2019-04-10T10:10:00Z</dcterms:modified>
</cp:coreProperties>
</file>