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A6" w:rsidRDefault="00224C0E" w:rsidP="00A408A6">
      <w:pPr>
        <w:ind w:right="-1368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Opis przedmiotu zamówienia/Formularz asortymentowo-cenowy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 w:rsidR="00A408A6">
        <w:rPr>
          <w:rFonts w:ascii="Tahoma" w:hAnsi="Tahoma" w:cs="Tahoma"/>
          <w:b/>
          <w:bCs/>
          <w:color w:val="000000"/>
          <w:sz w:val="28"/>
          <w:szCs w:val="28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5 </w:t>
      </w:r>
    </w:p>
    <w:p w:rsidR="00224C0E" w:rsidRDefault="00224C0E" w:rsidP="00A408A6">
      <w:pPr>
        <w:ind w:right="-136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408A6" w:rsidRPr="00544B4C" w:rsidRDefault="00A408A6" w:rsidP="00A408A6">
      <w:pPr>
        <w:ind w:right="-1368"/>
        <w:rPr>
          <w:rFonts w:ascii="Tahoma" w:hAnsi="Tahoma" w:cs="Tahoma"/>
          <w:b/>
          <w:bCs/>
          <w:color w:val="000000"/>
          <w:sz w:val="28"/>
          <w:szCs w:val="28"/>
        </w:rPr>
      </w:pPr>
      <w:r w:rsidRPr="00544B4C">
        <w:rPr>
          <w:rFonts w:ascii="Tahoma" w:hAnsi="Tahoma" w:cs="Tahoma"/>
          <w:b/>
          <w:bCs/>
          <w:color w:val="000000"/>
          <w:sz w:val="28"/>
          <w:szCs w:val="28"/>
        </w:rPr>
        <w:t>DOSTAWA PASKÓW DO ANALIZY MOCZU WRAZ Z DZIERŻAWĄ CZYTNIKA TESTÓW PASKOWYCH</w:t>
      </w:r>
    </w:p>
    <w:p w:rsidR="00A408A6" w:rsidRDefault="00A408A6" w:rsidP="00A408A6">
      <w:pPr>
        <w:ind w:right="-1368"/>
        <w:rPr>
          <w:b/>
          <w:bCs/>
          <w:color w:val="00000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5898"/>
      </w:tblGrid>
      <w:tr w:rsidR="00A408A6" w:rsidRPr="0021333D" w:rsidTr="008F1202">
        <w:tc>
          <w:tcPr>
            <w:tcW w:w="1920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  <w:b/>
                <w:i/>
                <w:color w:val="FF0000"/>
              </w:rPr>
            </w:pPr>
          </w:p>
        </w:tc>
        <w:tc>
          <w:tcPr>
            <w:tcW w:w="5898" w:type="dxa"/>
          </w:tcPr>
          <w:p w:rsidR="00A408A6" w:rsidRPr="0021333D" w:rsidRDefault="00A408A6" w:rsidP="008F120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1333D">
              <w:rPr>
                <w:rFonts w:ascii="Tahoma" w:hAnsi="Tahoma" w:cs="Tahoma"/>
                <w:b/>
              </w:rPr>
              <w:t>Czytnik</w:t>
            </w:r>
          </w:p>
        </w:tc>
      </w:tr>
      <w:tr w:rsidR="00A408A6" w:rsidRPr="0021333D" w:rsidTr="008F1202">
        <w:tc>
          <w:tcPr>
            <w:tcW w:w="1920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  <w:b/>
                <w:i/>
                <w:color w:val="FF0000"/>
              </w:rPr>
            </w:pPr>
          </w:p>
        </w:tc>
        <w:tc>
          <w:tcPr>
            <w:tcW w:w="5898" w:type="dxa"/>
          </w:tcPr>
          <w:p w:rsidR="00A408A6" w:rsidRPr="0021333D" w:rsidRDefault="00A408A6" w:rsidP="008F120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21333D">
              <w:rPr>
                <w:rFonts w:ascii="Tahoma" w:hAnsi="Tahoma" w:cs="Tahoma"/>
              </w:rPr>
              <w:t>Dane czytnika</w:t>
            </w:r>
          </w:p>
        </w:tc>
      </w:tr>
      <w:tr w:rsidR="00A408A6" w:rsidRPr="0021333D" w:rsidTr="008F1202">
        <w:tc>
          <w:tcPr>
            <w:tcW w:w="1920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</w:rPr>
            </w:pPr>
            <w:r w:rsidRPr="0021333D">
              <w:rPr>
                <w:rFonts w:ascii="Tahoma" w:hAnsi="Tahoma" w:cs="Tahoma"/>
              </w:rPr>
              <w:t>Nazwa i typ</w:t>
            </w:r>
          </w:p>
        </w:tc>
        <w:tc>
          <w:tcPr>
            <w:tcW w:w="5898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  <w:color w:val="FF0000"/>
              </w:rPr>
            </w:pPr>
          </w:p>
        </w:tc>
      </w:tr>
      <w:tr w:rsidR="00A408A6" w:rsidRPr="0021333D" w:rsidTr="008F1202">
        <w:tc>
          <w:tcPr>
            <w:tcW w:w="1920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</w:rPr>
            </w:pPr>
            <w:r w:rsidRPr="0021333D">
              <w:rPr>
                <w:rFonts w:ascii="Tahoma" w:hAnsi="Tahoma" w:cs="Tahoma"/>
              </w:rPr>
              <w:t xml:space="preserve">Producent </w:t>
            </w:r>
          </w:p>
        </w:tc>
        <w:tc>
          <w:tcPr>
            <w:tcW w:w="5898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  <w:color w:val="FF0000"/>
              </w:rPr>
            </w:pPr>
          </w:p>
        </w:tc>
      </w:tr>
      <w:tr w:rsidR="00A408A6" w:rsidRPr="0021333D" w:rsidTr="008F1202">
        <w:tc>
          <w:tcPr>
            <w:tcW w:w="1920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</w:rPr>
            </w:pPr>
            <w:r w:rsidRPr="0021333D">
              <w:rPr>
                <w:rFonts w:ascii="Tahoma" w:hAnsi="Tahoma" w:cs="Tahoma"/>
              </w:rPr>
              <w:t>Kraj producenta</w:t>
            </w:r>
          </w:p>
        </w:tc>
        <w:tc>
          <w:tcPr>
            <w:tcW w:w="5898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  <w:color w:val="FF0000"/>
              </w:rPr>
            </w:pPr>
          </w:p>
        </w:tc>
      </w:tr>
      <w:tr w:rsidR="00A408A6" w:rsidRPr="0021333D" w:rsidTr="008F1202">
        <w:tc>
          <w:tcPr>
            <w:tcW w:w="1920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</w:rPr>
            </w:pPr>
            <w:r w:rsidRPr="0021333D">
              <w:rPr>
                <w:rFonts w:ascii="Tahoma" w:hAnsi="Tahoma" w:cs="Tahoma"/>
              </w:rPr>
              <w:t>Rok produkcji</w:t>
            </w:r>
          </w:p>
        </w:tc>
        <w:tc>
          <w:tcPr>
            <w:tcW w:w="5898" w:type="dxa"/>
          </w:tcPr>
          <w:p w:rsidR="00A408A6" w:rsidRPr="0021333D" w:rsidRDefault="00A408A6" w:rsidP="008F1202">
            <w:pPr>
              <w:spacing w:line="276" w:lineRule="auto"/>
              <w:rPr>
                <w:rFonts w:ascii="Tahoma" w:hAnsi="Tahoma" w:cs="Tahoma"/>
                <w:color w:val="FF0000"/>
              </w:rPr>
            </w:pPr>
          </w:p>
        </w:tc>
      </w:tr>
    </w:tbl>
    <w:p w:rsidR="00A408A6" w:rsidRDefault="00A408A6" w:rsidP="00A408A6">
      <w:pPr>
        <w:rPr>
          <w:b/>
          <w:color w:val="FF0000"/>
        </w:rPr>
      </w:pPr>
    </w:p>
    <w:tbl>
      <w:tblPr>
        <w:tblStyle w:val="Tabela-Siatka"/>
        <w:tblW w:w="14850" w:type="dxa"/>
        <w:tblLook w:val="01E0"/>
      </w:tblPr>
      <w:tblGrid>
        <w:gridCol w:w="2448"/>
        <w:gridCol w:w="2338"/>
        <w:gridCol w:w="2268"/>
        <w:gridCol w:w="2693"/>
        <w:gridCol w:w="2410"/>
        <w:gridCol w:w="2693"/>
      </w:tblGrid>
      <w:tr w:rsidR="00A408A6" w:rsidRPr="0021333D" w:rsidTr="008F1202">
        <w:trPr>
          <w:trHeight w:val="340"/>
        </w:trPr>
        <w:tc>
          <w:tcPr>
            <w:tcW w:w="14850" w:type="dxa"/>
            <w:gridSpan w:val="6"/>
          </w:tcPr>
          <w:p w:rsidR="00A408A6" w:rsidRPr="0021333D" w:rsidRDefault="00A408A6" w:rsidP="008F1202">
            <w:pPr>
              <w:rPr>
                <w:rFonts w:ascii="Tahoma" w:hAnsi="Tahoma" w:cs="Tahoma"/>
                <w:b/>
              </w:rPr>
            </w:pPr>
            <w:r w:rsidRPr="0021333D">
              <w:rPr>
                <w:rFonts w:ascii="Tahoma" w:hAnsi="Tahoma" w:cs="Tahoma"/>
                <w:b/>
                <w:bCs/>
              </w:rPr>
              <w:t xml:space="preserve">KOSZTY DZIERŻAWY CZYTNIKA </w:t>
            </w:r>
          </w:p>
        </w:tc>
      </w:tr>
      <w:tr w:rsidR="00A408A6" w:rsidRPr="0021333D" w:rsidTr="008F1202">
        <w:trPr>
          <w:trHeight w:val="818"/>
        </w:trPr>
        <w:tc>
          <w:tcPr>
            <w:tcW w:w="2448" w:type="dxa"/>
          </w:tcPr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08A6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33D">
              <w:rPr>
                <w:rFonts w:ascii="Tahoma" w:hAnsi="Tahoma" w:cs="Tahoma"/>
                <w:sz w:val="18"/>
                <w:szCs w:val="18"/>
              </w:rPr>
              <w:t xml:space="preserve">Jednostkowa cena netto </w:t>
            </w: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21333D">
              <w:rPr>
                <w:rFonts w:ascii="Tahoma" w:hAnsi="Tahoma" w:cs="Tahoma"/>
                <w:sz w:val="18"/>
                <w:szCs w:val="18"/>
              </w:rPr>
              <w:t>m-cznej</w:t>
            </w:r>
            <w:proofErr w:type="spellEnd"/>
            <w:proofErr w:type="gramEnd"/>
            <w:r w:rsidRPr="0021333D">
              <w:rPr>
                <w:rFonts w:ascii="Tahoma" w:hAnsi="Tahoma" w:cs="Tahoma"/>
                <w:sz w:val="18"/>
                <w:szCs w:val="18"/>
              </w:rPr>
              <w:t xml:space="preserve"> dzierżawy </w:t>
            </w:r>
          </w:p>
        </w:tc>
        <w:tc>
          <w:tcPr>
            <w:tcW w:w="2338" w:type="dxa"/>
          </w:tcPr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33D">
              <w:rPr>
                <w:rFonts w:ascii="Tahoma" w:hAnsi="Tahoma" w:cs="Tahoma"/>
                <w:sz w:val="18"/>
                <w:szCs w:val="18"/>
              </w:rPr>
              <w:t>Należny podatek VAT</w:t>
            </w: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33D">
              <w:rPr>
                <w:rFonts w:ascii="Tahoma" w:hAnsi="Tahoma" w:cs="Tahoma"/>
                <w:sz w:val="18"/>
                <w:szCs w:val="18"/>
              </w:rPr>
              <w:t xml:space="preserve">Jednostkowa cena brutto </w:t>
            </w:r>
            <w:proofErr w:type="spellStart"/>
            <w:r w:rsidRPr="0021333D">
              <w:rPr>
                <w:rFonts w:ascii="Tahoma" w:hAnsi="Tahoma" w:cs="Tahoma"/>
                <w:sz w:val="18"/>
                <w:szCs w:val="18"/>
              </w:rPr>
              <w:t>m-cznej</w:t>
            </w:r>
            <w:proofErr w:type="spellEnd"/>
            <w:r w:rsidRPr="0021333D">
              <w:rPr>
                <w:rFonts w:ascii="Tahoma" w:hAnsi="Tahoma" w:cs="Tahoma"/>
                <w:sz w:val="18"/>
                <w:szCs w:val="18"/>
              </w:rPr>
              <w:t xml:space="preserve"> dzierżawy </w:t>
            </w:r>
          </w:p>
        </w:tc>
        <w:tc>
          <w:tcPr>
            <w:tcW w:w="2693" w:type="dxa"/>
          </w:tcPr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33D">
              <w:rPr>
                <w:rFonts w:ascii="Tahoma" w:hAnsi="Tahoma" w:cs="Tahoma"/>
                <w:sz w:val="18"/>
                <w:szCs w:val="18"/>
              </w:rPr>
              <w:t xml:space="preserve">Łączna wartość netto </w:t>
            </w: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33D">
              <w:rPr>
                <w:rFonts w:ascii="Tahoma" w:hAnsi="Tahoma" w:cs="Tahoma"/>
                <w:sz w:val="18"/>
                <w:szCs w:val="18"/>
              </w:rPr>
              <w:t>36 miesięcznej dzierżawy</w:t>
            </w: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08A6" w:rsidRPr="0021333D" w:rsidRDefault="00A408A6" w:rsidP="008F1202">
            <w:pPr>
              <w:rPr>
                <w:rFonts w:ascii="Tahoma" w:hAnsi="Tahoma" w:cs="Tahoma"/>
                <w:sz w:val="18"/>
                <w:szCs w:val="18"/>
              </w:rPr>
            </w:pPr>
            <w:r w:rsidRPr="0021333D">
              <w:rPr>
                <w:rFonts w:ascii="Tahoma" w:hAnsi="Tahoma" w:cs="Tahoma"/>
                <w:sz w:val="18"/>
                <w:szCs w:val="18"/>
              </w:rPr>
              <w:t>Należny podatek VAT</w:t>
            </w: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33D">
              <w:rPr>
                <w:rFonts w:ascii="Tahoma" w:hAnsi="Tahoma" w:cs="Tahoma"/>
                <w:sz w:val="18"/>
                <w:szCs w:val="18"/>
              </w:rPr>
              <w:t xml:space="preserve">Łączna wartość brutto </w:t>
            </w:r>
          </w:p>
          <w:p w:rsidR="00A408A6" w:rsidRPr="0021333D" w:rsidRDefault="00A408A6" w:rsidP="008F12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333D">
              <w:rPr>
                <w:rFonts w:ascii="Tahoma" w:hAnsi="Tahoma" w:cs="Tahoma"/>
                <w:sz w:val="18"/>
                <w:szCs w:val="18"/>
              </w:rPr>
              <w:t>36 miesięcznej dzierżawy</w:t>
            </w:r>
          </w:p>
        </w:tc>
      </w:tr>
      <w:tr w:rsidR="00A408A6" w:rsidRPr="00CE011E" w:rsidTr="008F1202">
        <w:trPr>
          <w:trHeight w:val="454"/>
        </w:trPr>
        <w:tc>
          <w:tcPr>
            <w:tcW w:w="2448" w:type="dxa"/>
          </w:tcPr>
          <w:p w:rsidR="00A408A6" w:rsidRDefault="00A408A6" w:rsidP="008F1202">
            <w:pPr>
              <w:rPr>
                <w:b/>
              </w:rPr>
            </w:pPr>
          </w:p>
          <w:p w:rsidR="00A408A6" w:rsidRDefault="00A408A6" w:rsidP="008F1202">
            <w:pPr>
              <w:rPr>
                <w:b/>
              </w:rPr>
            </w:pPr>
          </w:p>
          <w:p w:rsidR="00A408A6" w:rsidRPr="00CE011E" w:rsidRDefault="00A408A6" w:rsidP="008F1202">
            <w:pPr>
              <w:rPr>
                <w:b/>
              </w:rPr>
            </w:pPr>
          </w:p>
        </w:tc>
        <w:tc>
          <w:tcPr>
            <w:tcW w:w="2338" w:type="dxa"/>
          </w:tcPr>
          <w:p w:rsidR="00A408A6" w:rsidRPr="00CE011E" w:rsidRDefault="00A408A6" w:rsidP="008F1202">
            <w:pPr>
              <w:rPr>
                <w:b/>
              </w:rPr>
            </w:pPr>
          </w:p>
        </w:tc>
        <w:tc>
          <w:tcPr>
            <w:tcW w:w="2268" w:type="dxa"/>
          </w:tcPr>
          <w:p w:rsidR="00A408A6" w:rsidRPr="00CE011E" w:rsidRDefault="00A408A6" w:rsidP="008F1202">
            <w:pPr>
              <w:rPr>
                <w:b/>
              </w:rPr>
            </w:pPr>
          </w:p>
        </w:tc>
        <w:tc>
          <w:tcPr>
            <w:tcW w:w="2693" w:type="dxa"/>
          </w:tcPr>
          <w:p w:rsidR="00A408A6" w:rsidRPr="00CE011E" w:rsidRDefault="00A408A6" w:rsidP="008F1202">
            <w:pPr>
              <w:rPr>
                <w:b/>
              </w:rPr>
            </w:pPr>
          </w:p>
        </w:tc>
        <w:tc>
          <w:tcPr>
            <w:tcW w:w="2410" w:type="dxa"/>
          </w:tcPr>
          <w:p w:rsidR="00A408A6" w:rsidRPr="00CE011E" w:rsidRDefault="00A408A6" w:rsidP="008F1202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B3B3B3"/>
          </w:tcPr>
          <w:p w:rsidR="00A408A6" w:rsidRPr="00CE011E" w:rsidRDefault="00A408A6" w:rsidP="008F1202">
            <w:pPr>
              <w:rPr>
                <w:b/>
              </w:rPr>
            </w:pPr>
          </w:p>
        </w:tc>
      </w:tr>
    </w:tbl>
    <w:p w:rsidR="00A408A6" w:rsidRDefault="00A408A6" w:rsidP="00A408A6">
      <w:pPr>
        <w:ind w:right="-1368"/>
        <w:rPr>
          <w:b/>
          <w:bCs/>
          <w:color w:val="000000"/>
        </w:rPr>
      </w:pPr>
    </w:p>
    <w:tbl>
      <w:tblPr>
        <w:tblW w:w="1520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26"/>
        <w:gridCol w:w="4036"/>
        <w:gridCol w:w="1080"/>
        <w:gridCol w:w="900"/>
        <w:gridCol w:w="1080"/>
        <w:gridCol w:w="1125"/>
        <w:gridCol w:w="993"/>
        <w:gridCol w:w="1134"/>
        <w:gridCol w:w="850"/>
        <w:gridCol w:w="1134"/>
        <w:gridCol w:w="1276"/>
        <w:gridCol w:w="657"/>
        <w:gridCol w:w="477"/>
      </w:tblGrid>
      <w:tr w:rsidR="00A408A6" w:rsidRPr="00544B4C" w:rsidTr="008F1202">
        <w:trPr>
          <w:trHeight w:val="284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544B4C" w:rsidRDefault="00A408A6" w:rsidP="008F12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L.</w:t>
            </w:r>
            <w:proofErr w:type="gramStart"/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proofErr w:type="gramEnd"/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544B4C" w:rsidRDefault="00A408A6" w:rsidP="00EE3A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</w:t>
            </w:r>
            <w:r w:rsidR="00EE3A8D">
              <w:rPr>
                <w:rFonts w:ascii="Tahoma" w:hAnsi="Tahoma" w:cs="Tahoma"/>
                <w:color w:val="000000"/>
                <w:sz w:val="16"/>
                <w:szCs w:val="16"/>
              </w:rPr>
              <w:t>odczynnika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Ilość badań /</w:t>
            </w:r>
          </w:p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3 lata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Ilość opakowań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Wielkość opakowania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Nr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Cena jednostkowa netto/opakowanie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Stawka VAT(%)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Łączna 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 xml:space="preserve">Łączna </w:t>
            </w:r>
          </w:p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24C0E">
              <w:rPr>
                <w:rFonts w:ascii="Tahoma" w:hAnsi="Tahoma" w:cs="Tahoma"/>
                <w:sz w:val="16"/>
                <w:szCs w:val="16"/>
              </w:rPr>
              <w:t>wartość</w:t>
            </w:r>
            <w:proofErr w:type="gramEnd"/>
            <w:r w:rsidRPr="00224C0E">
              <w:rPr>
                <w:rFonts w:ascii="Tahoma" w:hAnsi="Tahoma" w:cs="Tahoma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A408A6" w:rsidP="00A408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 xml:space="preserve">Koszt </w:t>
            </w:r>
            <w:proofErr w:type="spellStart"/>
            <w:r w:rsidRPr="00224C0E">
              <w:rPr>
                <w:rFonts w:ascii="Tahoma" w:hAnsi="Tahoma" w:cs="Tahoma"/>
                <w:sz w:val="16"/>
                <w:szCs w:val="16"/>
              </w:rPr>
              <w:t>pojedynczegooznacze</w:t>
            </w:r>
            <w:proofErr w:type="spellEnd"/>
            <w:r w:rsidRPr="00224C0E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408A6" w:rsidRPr="00224C0E" w:rsidRDefault="00A408A6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224C0E">
              <w:rPr>
                <w:rFonts w:ascii="Tahoma" w:hAnsi="Tahoma" w:cs="Tahoma"/>
                <w:sz w:val="16"/>
                <w:szCs w:val="16"/>
              </w:rPr>
              <w:t>nia</w:t>
            </w:r>
            <w:proofErr w:type="spellEnd"/>
            <w:proofErr w:type="gramEnd"/>
          </w:p>
        </w:tc>
      </w:tr>
      <w:tr w:rsidR="00A408A6" w:rsidRPr="00544B4C" w:rsidTr="008F1202">
        <w:trPr>
          <w:trHeight w:val="284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Default="00A408A6" w:rsidP="008F12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408A6" w:rsidRDefault="00A408A6" w:rsidP="008F12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1.</w:t>
            </w:r>
          </w:p>
          <w:p w:rsidR="00A408A6" w:rsidRPr="00544B4C" w:rsidRDefault="00A408A6" w:rsidP="008F12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544B4C" w:rsidRDefault="00A408A6" w:rsidP="008F120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10 parametrowe paski do analizy moczu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224C0E" w:rsidRDefault="00EE3A8D" w:rsidP="008F12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61</w:t>
            </w:r>
            <w:r w:rsidR="00A408A6" w:rsidRPr="00224C0E">
              <w:rPr>
                <w:rFonts w:ascii="Tahoma" w:hAnsi="Tahoma" w:cs="Tahoma"/>
                <w:sz w:val="16"/>
                <w:szCs w:val="16"/>
              </w:rPr>
              <w:t xml:space="preserve">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224C0E" w:rsidRDefault="00A408A6" w:rsidP="008F1202">
            <w:pPr>
              <w:rPr>
                <w:rFonts w:ascii="Tahoma" w:hAnsi="Tahoma" w:cs="Tahoma"/>
                <w:sz w:val="16"/>
                <w:szCs w:val="16"/>
              </w:rPr>
            </w:pPr>
            <w:r w:rsidRPr="00224C0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408A6" w:rsidRPr="00544B4C" w:rsidTr="008F1202">
        <w:trPr>
          <w:trHeight w:val="284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544B4C" w:rsidRDefault="00A408A6" w:rsidP="008F12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544B4C" w:rsidRDefault="00A408A6" w:rsidP="00FF0B6E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Materiał kontrolny do wewnątrz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laboratoryjnej </w:t>
            </w:r>
            <w:proofErr w:type="gramStart"/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kontroli jakości</w:t>
            </w:r>
            <w:proofErr w:type="gramEnd"/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2 poziomach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408A6" w:rsidRPr="00544B4C" w:rsidTr="008F1202">
        <w:trPr>
          <w:trHeight w:val="284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A6" w:rsidRPr="00544B4C" w:rsidRDefault="00A408A6" w:rsidP="008F12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408A6" w:rsidRPr="00544B4C" w:rsidRDefault="00A408A6" w:rsidP="008F12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408A6" w:rsidRPr="00544B4C" w:rsidRDefault="00A408A6" w:rsidP="008F12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8A6" w:rsidRPr="005779FB" w:rsidRDefault="00A408A6" w:rsidP="008F1202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Materiał kontrolny do zewnątrz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laboratoryjnej </w:t>
            </w:r>
            <w:proofErr w:type="gramStart"/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kontroli jakości</w:t>
            </w:r>
            <w:proofErr w:type="gramEnd"/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możliwością uzyskania Certyfikatu.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4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408A6" w:rsidRPr="00544B4C" w:rsidTr="008F1202">
        <w:trPr>
          <w:trHeight w:val="284"/>
        </w:trPr>
        <w:tc>
          <w:tcPr>
            <w:tcW w:w="11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408A6" w:rsidRPr="0021333D" w:rsidRDefault="00A408A6" w:rsidP="008F1202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  <w:p w:rsidR="00A408A6" w:rsidRPr="0021333D" w:rsidRDefault="00A408A6" w:rsidP="008F1202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2133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RAZEM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A408A6" w:rsidRPr="0021333D" w:rsidRDefault="00A408A6" w:rsidP="008F120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8A6" w:rsidRPr="00544B4C" w:rsidRDefault="00A408A6" w:rsidP="008F12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408A6" w:rsidRPr="0021333D" w:rsidTr="00CB1275">
        <w:trPr>
          <w:gridBefore w:val="1"/>
          <w:gridAfter w:val="1"/>
          <w:wBefore w:w="38" w:type="dxa"/>
          <w:wAfter w:w="477" w:type="dxa"/>
          <w:trHeight w:val="415"/>
        </w:trPr>
        <w:tc>
          <w:tcPr>
            <w:tcW w:w="14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A6" w:rsidRDefault="00A408A6" w:rsidP="008F1202">
            <w:pPr>
              <w:rPr>
                <w:rFonts w:ascii="Tahoma" w:hAnsi="Tahoma" w:cs="Tahoma"/>
                <w:b/>
                <w:bCs/>
              </w:rPr>
            </w:pPr>
          </w:p>
          <w:p w:rsidR="00A408A6" w:rsidRDefault="00A408A6" w:rsidP="008F1202">
            <w:pPr>
              <w:rPr>
                <w:rFonts w:ascii="Tahoma" w:hAnsi="Tahoma" w:cs="Tahoma"/>
                <w:b/>
                <w:bCs/>
              </w:rPr>
            </w:pPr>
          </w:p>
          <w:p w:rsidR="00A408A6" w:rsidRDefault="00A408A6" w:rsidP="008F1202">
            <w:pPr>
              <w:rPr>
                <w:rFonts w:ascii="Tahoma" w:hAnsi="Tahoma" w:cs="Tahoma"/>
                <w:b/>
                <w:bCs/>
              </w:rPr>
            </w:pPr>
          </w:p>
          <w:p w:rsidR="00A408A6" w:rsidRDefault="00A408A6" w:rsidP="008F1202">
            <w:pPr>
              <w:rPr>
                <w:rFonts w:ascii="Tahoma" w:hAnsi="Tahoma" w:cs="Tahoma"/>
                <w:b/>
                <w:bCs/>
              </w:rPr>
            </w:pPr>
          </w:p>
          <w:p w:rsidR="00224C0E" w:rsidRDefault="00224C0E" w:rsidP="008F1202">
            <w:pPr>
              <w:rPr>
                <w:rFonts w:ascii="Tahoma" w:hAnsi="Tahoma" w:cs="Tahoma"/>
                <w:b/>
                <w:bCs/>
              </w:rPr>
            </w:pPr>
          </w:p>
          <w:p w:rsidR="00A408A6" w:rsidRDefault="00A408A6" w:rsidP="008F1202">
            <w:pPr>
              <w:rPr>
                <w:rFonts w:ascii="Tahoma" w:hAnsi="Tahoma" w:cs="Tahoma"/>
                <w:b/>
                <w:bCs/>
              </w:rPr>
            </w:pPr>
            <w:r w:rsidRPr="0021333D">
              <w:rPr>
                <w:rFonts w:ascii="Tahoma" w:hAnsi="Tahoma" w:cs="Tahoma"/>
                <w:b/>
                <w:bCs/>
              </w:rPr>
              <w:t>WARUNKI GRANICZNE - ODCZYNNIKI:</w:t>
            </w:r>
          </w:p>
          <w:p w:rsidR="00A408A6" w:rsidRPr="0021333D" w:rsidRDefault="00A408A6" w:rsidP="008F120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408A6" w:rsidTr="00CB1275">
        <w:trPr>
          <w:gridBefore w:val="1"/>
          <w:gridAfter w:val="1"/>
          <w:wBefore w:w="38" w:type="dxa"/>
          <w:wAfter w:w="477" w:type="dxa"/>
          <w:trHeight w:val="3408"/>
        </w:trPr>
        <w:tc>
          <w:tcPr>
            <w:tcW w:w="1469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08A6" w:rsidRPr="0021333D" w:rsidRDefault="00A408A6" w:rsidP="00CB1275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spacing w:line="276" w:lineRule="auto"/>
              <w:ind w:left="0" w:firstLine="0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</w:rPr>
              <w:lastRenderedPageBreak/>
              <w:t xml:space="preserve">10 parametrowe paski do analizy moczu z następującymi parametrami: ciężar właściwy, </w:t>
            </w:r>
            <w:proofErr w:type="spellStart"/>
            <w:r w:rsidRPr="0021333D">
              <w:rPr>
                <w:rFonts w:ascii="Tahoma" w:hAnsi="Tahoma" w:cs="Tahoma"/>
                <w:color w:val="000000"/>
              </w:rPr>
              <w:t>pH</w:t>
            </w:r>
            <w:proofErr w:type="spellEnd"/>
            <w:r w:rsidRPr="0021333D">
              <w:rPr>
                <w:rFonts w:ascii="Tahoma" w:hAnsi="Tahoma" w:cs="Tahoma"/>
                <w:color w:val="000000"/>
              </w:rPr>
              <w:t>, azotyny, ciała ketonowe, glukoza, białko, bilirubina, urobilinogen, leukocyty, krew.</w:t>
            </w:r>
          </w:p>
          <w:p w:rsidR="00A408A6" w:rsidRPr="0021333D" w:rsidRDefault="00A408A6" w:rsidP="00CB1275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spacing w:line="276" w:lineRule="auto"/>
              <w:ind w:left="0" w:firstLine="0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</w:rPr>
              <w:t>Paski z eliminacją wpływu kwasu askorbinowego o stężeniu 40 mg/dl na oznaczenie gluk</w:t>
            </w:r>
            <w:r w:rsidR="00FF0B6E">
              <w:rPr>
                <w:rFonts w:ascii="Tahoma" w:hAnsi="Tahoma" w:cs="Tahoma"/>
                <w:color w:val="000000"/>
              </w:rPr>
              <w:t>ozy (stężenie 100mg/dl) i krwi (</w:t>
            </w:r>
            <w:r w:rsidRPr="0021333D">
              <w:rPr>
                <w:rFonts w:ascii="Tahoma" w:hAnsi="Tahoma" w:cs="Tahoma"/>
                <w:color w:val="000000"/>
              </w:rPr>
              <w:t>stężenie hemoglobiny 0, 0</w:t>
            </w:r>
            <w:r w:rsidR="00FF0B6E">
              <w:rPr>
                <w:rFonts w:ascii="Tahoma" w:hAnsi="Tahoma" w:cs="Tahoma"/>
                <w:color w:val="000000"/>
              </w:rPr>
              <w:t>0</w:t>
            </w:r>
            <w:r w:rsidRPr="0021333D">
              <w:rPr>
                <w:rFonts w:ascii="Tahoma" w:hAnsi="Tahoma" w:cs="Tahoma"/>
                <w:color w:val="000000"/>
              </w:rPr>
              <w:t>6 mg/dl) - podać nazwę zastosowanej substancji.</w:t>
            </w:r>
          </w:p>
          <w:p w:rsidR="00A408A6" w:rsidRPr="0021333D" w:rsidRDefault="00A408A6" w:rsidP="00CB1275">
            <w:p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3) Data ważności </w:t>
            </w:r>
            <w:r w:rsidR="00FF0B6E">
              <w:rPr>
                <w:rFonts w:ascii="Tahoma" w:hAnsi="Tahoma" w:cs="Tahoma"/>
                <w:color w:val="000000"/>
                <w:sz w:val="22"/>
                <w:szCs w:val="22"/>
              </w:rPr>
              <w:t>dostarczonych pasków min. 9</w:t>
            </w: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miesięcy od daty dostawy.</w:t>
            </w:r>
          </w:p>
          <w:p w:rsidR="00A408A6" w:rsidRPr="0021333D" w:rsidRDefault="00A408A6" w:rsidP="00CB1275">
            <w:p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4) Wszystkie dane dotyczące pasków oraz materiałów kontrolnych </w:t>
            </w:r>
            <w:r w:rsidRPr="00BC31B5">
              <w:rPr>
                <w:rFonts w:ascii="Tahoma" w:hAnsi="Tahoma" w:cs="Tahoma"/>
                <w:sz w:val="22"/>
                <w:szCs w:val="22"/>
              </w:rPr>
              <w:t>muszą</w:t>
            </w: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zawierać się w dołączonej instrukcji w języku polskim.</w:t>
            </w:r>
          </w:p>
          <w:p w:rsidR="00A408A6" w:rsidRPr="0021333D" w:rsidRDefault="00A408A6" w:rsidP="00CB1275">
            <w:p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>5) Czas reklamacji pasków nie może przekroczyć 48 godzin licząc od daty zgłoszenia do daty wymiany na nowe.</w:t>
            </w:r>
          </w:p>
          <w:p w:rsidR="00A408A6" w:rsidRPr="0021333D" w:rsidRDefault="00A408A6" w:rsidP="00CB1275">
            <w:p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>6) Wykonawca zobowiązany jest do wyrównania strat pasków poniesionych w w</w:t>
            </w:r>
            <w:r w:rsidR="00FF0B6E">
              <w:rPr>
                <w:rFonts w:ascii="Tahoma" w:hAnsi="Tahoma" w:cs="Tahoma"/>
                <w:color w:val="000000"/>
                <w:sz w:val="22"/>
                <w:szCs w:val="22"/>
              </w:rPr>
              <w:t>yniku awarii aparatu powodujących</w:t>
            </w: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uzyskanie niewiarygodnych wyników.</w:t>
            </w:r>
          </w:p>
          <w:p w:rsidR="00CB1275" w:rsidRDefault="00A408A6" w:rsidP="00CB1275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7) Do zaoferowanej ilości pasków należy doliczyć </w:t>
            </w:r>
            <w:r w:rsidR="00FF0B6E">
              <w:rPr>
                <w:rFonts w:ascii="Tahoma" w:hAnsi="Tahoma" w:cs="Tahoma"/>
                <w:color w:val="000000"/>
                <w:sz w:val="22"/>
                <w:szCs w:val="22"/>
              </w:rPr>
              <w:t xml:space="preserve">paski do wykonania badań kontrolnych kontroli </w:t>
            </w:r>
            <w:r w:rsidR="00CB1275">
              <w:rPr>
                <w:rFonts w:ascii="Tahoma" w:hAnsi="Tahoma" w:cs="Tahoma"/>
                <w:color w:val="000000"/>
                <w:sz w:val="22"/>
                <w:szCs w:val="22"/>
              </w:rPr>
              <w:t>zewnątrz laboratoryjnej</w:t>
            </w:r>
            <w:r w:rsidR="00FF0B6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codziennie na dwóch poziomach oraz zaoferowanej kontroli </w:t>
            </w:r>
            <w:r w:rsidR="00CB1275">
              <w:rPr>
                <w:rFonts w:ascii="Tahoma" w:hAnsi="Tahoma" w:cs="Tahoma"/>
                <w:color w:val="000000"/>
                <w:sz w:val="22"/>
                <w:szCs w:val="22"/>
              </w:rPr>
              <w:t>zewnątrz laboratoryjnej</w:t>
            </w:r>
            <w:r w:rsidR="00FF0B6E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A408A6" w:rsidRPr="0021333D" w:rsidRDefault="00A408A6" w:rsidP="00CB1275">
            <w:p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8) Zapewnienie udziału w zewnętrznej </w:t>
            </w:r>
            <w:proofErr w:type="gramStart"/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>kontroli jakości</w:t>
            </w:r>
            <w:proofErr w:type="gramEnd"/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przez cały </w:t>
            </w:r>
            <w:r w:rsidR="00CB1275">
              <w:rPr>
                <w:rFonts w:ascii="Tahoma" w:hAnsi="Tahoma" w:cs="Tahoma"/>
                <w:color w:val="000000"/>
                <w:sz w:val="22"/>
                <w:szCs w:val="22"/>
              </w:rPr>
              <w:t>okres</w:t>
            </w: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trwania umowy co najmniej 2 razy w roku, z możliwością uzyskania certyfikatu.</w:t>
            </w:r>
          </w:p>
          <w:p w:rsidR="00A408A6" w:rsidRPr="0021333D" w:rsidRDefault="00A408A6" w:rsidP="00CB1275">
            <w:p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9) Dostawa odczynników w ciągu 4 dni od momentu złożenia zamówienia </w:t>
            </w:r>
            <w:proofErr w:type="spellStart"/>
            <w:r w:rsidR="00CB1275">
              <w:rPr>
                <w:rFonts w:ascii="Tahoma" w:hAnsi="Tahoma" w:cs="Tahoma"/>
                <w:color w:val="000000"/>
                <w:sz w:val="22"/>
                <w:szCs w:val="22"/>
              </w:rPr>
              <w:t>faxem</w:t>
            </w:r>
            <w:proofErr w:type="spellEnd"/>
            <w:r w:rsidR="00CB127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lub </w:t>
            </w:r>
            <w:r w:rsidRPr="002133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telefonicznie </w:t>
            </w:r>
            <w:r w:rsidRPr="0021333D">
              <w:rPr>
                <w:rFonts w:ascii="Tahoma" w:hAnsi="Tahoma" w:cs="Tahoma"/>
                <w:sz w:val="22"/>
                <w:szCs w:val="22"/>
              </w:rPr>
              <w:t xml:space="preserve">potwierdzonego </w:t>
            </w:r>
            <w:proofErr w:type="spellStart"/>
            <w:r w:rsidRPr="0021333D">
              <w:rPr>
                <w:rFonts w:ascii="Tahoma" w:hAnsi="Tahoma" w:cs="Tahoma"/>
                <w:sz w:val="22"/>
                <w:szCs w:val="22"/>
              </w:rPr>
              <w:t>faxem</w:t>
            </w:r>
            <w:proofErr w:type="spellEnd"/>
            <w:r w:rsidR="00CB127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</w:tbl>
    <w:p w:rsidR="00CB1275" w:rsidRPr="00CB1275" w:rsidRDefault="00CB1275" w:rsidP="00CB1275">
      <w:pPr>
        <w:ind w:left="-142" w:right="-1368"/>
        <w:rPr>
          <w:rFonts w:ascii="Tahoma" w:hAnsi="Tahoma" w:cs="Tahoma"/>
          <w:color w:val="000000"/>
        </w:rPr>
      </w:pPr>
      <w:r w:rsidRPr="00CB1275">
        <w:rPr>
          <w:rFonts w:ascii="Tahoma" w:hAnsi="Tahoma" w:cs="Tahoma"/>
          <w:color w:val="000000"/>
        </w:rPr>
        <w:t>10) Dostarczenie wraz z pierwszą dostawą odczynników kart charakterystyki substancji niebezpiecznych w wersji papierowej.</w:t>
      </w:r>
    </w:p>
    <w:tbl>
      <w:tblPr>
        <w:tblW w:w="1403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030"/>
      </w:tblGrid>
      <w:tr w:rsidR="00A408A6" w:rsidRPr="0021333D" w:rsidTr="008F1202">
        <w:trPr>
          <w:trHeight w:val="6228"/>
        </w:trPr>
        <w:tc>
          <w:tcPr>
            <w:tcW w:w="14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408A6" w:rsidRPr="0021333D" w:rsidRDefault="00A408A6" w:rsidP="00CB1275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21333D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WARUNKI GRANICZNE – CZYTNIK</w:t>
            </w:r>
            <w:r w:rsidR="00CB127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PASKÓW</w:t>
            </w:r>
            <w:r w:rsidRPr="0021333D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</w:t>
            </w:r>
          </w:p>
          <w:p w:rsidR="00A408A6" w:rsidRPr="0021333D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</w:rPr>
              <w:t>Czytnik pasków do analizy moczu fa</w:t>
            </w:r>
            <w:r w:rsidR="00CB1275">
              <w:rPr>
                <w:rFonts w:ascii="Tahoma" w:hAnsi="Tahoma" w:cs="Tahoma"/>
                <w:color w:val="000000"/>
              </w:rPr>
              <w:t>brycznie nowy rok produkcji 2014 lub 2013, lub używany nie starszy niż z 2011 roku.</w:t>
            </w:r>
          </w:p>
          <w:p w:rsidR="00A408A6" w:rsidRPr="0021333D" w:rsidRDefault="00CB1275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Wydajność minimum 5</w:t>
            </w:r>
            <w:r w:rsidR="00A408A6" w:rsidRPr="0021333D">
              <w:rPr>
                <w:rFonts w:ascii="Tahoma" w:hAnsi="Tahoma" w:cs="Tahoma"/>
                <w:color w:val="000000"/>
              </w:rPr>
              <w:t>00 oznaczeń/godzinę.</w:t>
            </w:r>
          </w:p>
          <w:p w:rsidR="00A408A6" w:rsidRPr="00BC31B5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BC31B5">
              <w:rPr>
                <w:rFonts w:ascii="Tahoma" w:hAnsi="Tahoma" w:cs="Tahoma"/>
                <w:color w:val="000000"/>
              </w:rPr>
              <w:t>Odczyt 10 parametrów fizyko-chemicznych moczu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A408A6" w:rsidRPr="00BC31B5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BC31B5">
              <w:rPr>
                <w:rFonts w:ascii="Tahoma" w:hAnsi="Tahoma" w:cs="Tahoma"/>
                <w:color w:val="000000"/>
              </w:rPr>
              <w:t>Automatyczne określanie barwy moczu oraz kompensacja jego zabarwienia.</w:t>
            </w:r>
          </w:p>
          <w:p w:rsidR="00A408A6" w:rsidRPr="00BC31B5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BC31B5">
              <w:rPr>
                <w:rFonts w:ascii="Tahoma" w:hAnsi="Tahoma" w:cs="Tahoma"/>
              </w:rPr>
              <w:t>Możliwość</w:t>
            </w:r>
            <w:r w:rsidRPr="00BC31B5">
              <w:rPr>
                <w:rFonts w:ascii="Tahoma" w:hAnsi="Tahoma" w:cs="Tahoma"/>
                <w:color w:val="000000"/>
              </w:rPr>
              <w:t xml:space="preserve"> zdefiniowania klarowności moczu. </w:t>
            </w:r>
          </w:p>
          <w:p w:rsidR="00A408A6" w:rsidRPr="00BC31B5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D41670">
              <w:rPr>
                <w:rFonts w:ascii="Tahoma" w:hAnsi="Tahoma" w:cs="Tahoma"/>
              </w:rPr>
              <w:t>Automatyczna kalibracja aparatu</w:t>
            </w:r>
            <w:r w:rsidRPr="00BC31B5">
              <w:rPr>
                <w:rFonts w:ascii="Tahoma" w:hAnsi="Tahoma" w:cs="Tahoma"/>
                <w:color w:val="000000"/>
              </w:rPr>
              <w:t xml:space="preserve"> bez konieczności użycia dodatkowych pasków kalibracyjnych.</w:t>
            </w:r>
          </w:p>
          <w:p w:rsidR="00A408A6" w:rsidRPr="0021333D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</w:rPr>
              <w:t>Flagowanie wyników patologicznych.</w:t>
            </w:r>
          </w:p>
          <w:p w:rsidR="00A408A6" w:rsidRPr="0021333D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BC31B5">
              <w:rPr>
                <w:rFonts w:ascii="Tahoma" w:hAnsi="Tahoma" w:cs="Tahoma"/>
              </w:rPr>
              <w:t xml:space="preserve">Możliwość </w:t>
            </w:r>
            <w:r w:rsidRPr="0021333D">
              <w:rPr>
                <w:rFonts w:ascii="Tahoma" w:hAnsi="Tahoma" w:cs="Tahoma"/>
                <w:color w:val="000000"/>
              </w:rPr>
              <w:t>dokonania wydruku wyników w wybranych jednostkach.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A408A6" w:rsidRPr="0021333D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12" w:hanging="305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</w:rPr>
              <w:t xml:space="preserve"> Pamięć ostatnich 300 wyników pacjentów i pamięć wyników </w:t>
            </w:r>
            <w:proofErr w:type="gramStart"/>
            <w:r w:rsidRPr="0021333D">
              <w:rPr>
                <w:rFonts w:ascii="Tahoma" w:hAnsi="Tahoma" w:cs="Tahoma"/>
                <w:color w:val="000000"/>
              </w:rPr>
              <w:t>kontroli jakości</w:t>
            </w:r>
            <w:proofErr w:type="gramEnd"/>
            <w:r w:rsidRPr="0021333D">
              <w:rPr>
                <w:rFonts w:ascii="Tahoma" w:hAnsi="Tahoma" w:cs="Tahoma"/>
                <w:color w:val="000000"/>
              </w:rPr>
              <w:t>.</w:t>
            </w:r>
          </w:p>
          <w:p w:rsidR="00A408A6" w:rsidRPr="0021333D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1333D">
              <w:rPr>
                <w:rFonts w:ascii="Tahoma" w:hAnsi="Tahoma" w:cs="Tahoma"/>
                <w:color w:val="000000"/>
              </w:rPr>
              <w:t>Zastosowanie czytnika kodów kreskowych.</w:t>
            </w:r>
          </w:p>
          <w:p w:rsidR="00A408A6" w:rsidRPr="00224C0E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</w:rPr>
            </w:pPr>
            <w:r w:rsidRPr="00224C0E">
              <w:rPr>
                <w:rFonts w:ascii="Tahoma" w:hAnsi="Tahoma" w:cs="Tahoma"/>
              </w:rPr>
              <w:t xml:space="preserve"> Aparat wyposażony w dwukierunkową transmisję danych, z możliwością podłączenia do LIS. </w:t>
            </w:r>
          </w:p>
          <w:p w:rsidR="00A408A6" w:rsidRPr="0021333D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1333D">
              <w:rPr>
                <w:rFonts w:ascii="Tahoma" w:hAnsi="Tahoma" w:cs="Tahoma"/>
                <w:color w:val="000000"/>
              </w:rPr>
              <w:t xml:space="preserve"> Instrukcja obsługi w zakresie eksploatacji i konserwacji czytnika w języku polskim.</w:t>
            </w:r>
          </w:p>
          <w:p w:rsidR="00A408A6" w:rsidRPr="00224C0E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</w:rPr>
            </w:pPr>
            <w:r w:rsidRPr="0021333D">
              <w:rPr>
                <w:rFonts w:ascii="Tahoma" w:hAnsi="Tahoma" w:cs="Tahoma"/>
                <w:color w:val="000000"/>
              </w:rPr>
              <w:t xml:space="preserve"> Dostawa, instalacja oraz uruchomienie czytnika na koszt Wykonawcy. </w:t>
            </w:r>
            <w:r w:rsidRPr="00224C0E">
              <w:rPr>
                <w:rFonts w:ascii="Tahoma" w:hAnsi="Tahoma" w:cs="Tahoma"/>
              </w:rPr>
              <w:t>Dostarczenie wraz z aparatem paszportu technicznego.</w:t>
            </w:r>
          </w:p>
          <w:p w:rsidR="00A408A6" w:rsidRPr="005779FB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</w:rPr>
            </w:pPr>
            <w:r w:rsidRPr="0021333D">
              <w:rPr>
                <w:rFonts w:ascii="Tahoma" w:hAnsi="Tahoma" w:cs="Tahoma"/>
                <w:color w:val="000000"/>
              </w:rPr>
              <w:t xml:space="preserve">Bezpłatne szkolenie i serwis przez cały okres trwania umowy. </w:t>
            </w:r>
            <w:r w:rsidRPr="005779FB">
              <w:rPr>
                <w:rFonts w:ascii="Tahoma" w:hAnsi="Tahoma" w:cs="Tahoma"/>
              </w:rPr>
              <w:t>Bezpłatne przeglądy serwisowe obejmujące wymianę niezbędnych części zużywalnych na koszt Wykonawcy.</w:t>
            </w:r>
          </w:p>
          <w:p w:rsidR="00A408A6" w:rsidRPr="0021333D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5779FB">
              <w:rPr>
                <w:rFonts w:ascii="Tahoma" w:hAnsi="Tahoma" w:cs="Tahoma"/>
              </w:rPr>
              <w:t>Usunięcie</w:t>
            </w:r>
            <w:r w:rsidRPr="0021333D">
              <w:rPr>
                <w:rFonts w:ascii="Tahoma" w:hAnsi="Tahoma" w:cs="Tahoma"/>
                <w:color w:val="000000"/>
              </w:rPr>
              <w:t xml:space="preserve"> awarii do 48 godzin od chwili jej zgłoszenia telefonicznego lub </w:t>
            </w:r>
            <w:proofErr w:type="spellStart"/>
            <w:r w:rsidRPr="0021333D">
              <w:rPr>
                <w:rFonts w:ascii="Tahoma" w:hAnsi="Tahoma" w:cs="Tahoma"/>
                <w:color w:val="000000"/>
              </w:rPr>
              <w:t>faxem</w:t>
            </w:r>
            <w:proofErr w:type="spellEnd"/>
            <w:r w:rsidRPr="0021333D">
              <w:rPr>
                <w:rFonts w:ascii="Tahoma" w:hAnsi="Tahoma" w:cs="Tahoma"/>
                <w:color w:val="000000"/>
              </w:rPr>
              <w:t>.</w:t>
            </w:r>
          </w:p>
          <w:p w:rsidR="00A408A6" w:rsidRPr="0021333D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1333D">
              <w:rPr>
                <w:rFonts w:ascii="Tahoma" w:hAnsi="Tahoma" w:cs="Tahoma"/>
                <w:color w:val="000000"/>
              </w:rPr>
              <w:t xml:space="preserve">Zagwarantowanie </w:t>
            </w:r>
            <w:r w:rsidR="005779FB">
              <w:rPr>
                <w:rFonts w:ascii="Tahoma" w:hAnsi="Tahoma" w:cs="Tahoma"/>
                <w:color w:val="000000"/>
              </w:rPr>
              <w:t>czytnika</w:t>
            </w:r>
            <w:r w:rsidRPr="0021333D">
              <w:rPr>
                <w:rFonts w:ascii="Tahoma" w:hAnsi="Tahoma" w:cs="Tahoma"/>
                <w:color w:val="000000"/>
              </w:rPr>
              <w:t xml:space="preserve"> zastępczego o takich samych parametrach na czas naprawy trwającej dłużej niż 24 godziny.</w:t>
            </w:r>
          </w:p>
          <w:p w:rsidR="00A408A6" w:rsidRPr="0021333D" w:rsidRDefault="00A408A6" w:rsidP="00A408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567"/>
              <w:contextualSpacing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1333D">
              <w:rPr>
                <w:rFonts w:ascii="Tahoma" w:hAnsi="Tahoma" w:cs="Tahoma"/>
                <w:color w:val="000000"/>
              </w:rPr>
              <w:t>Czytnik wyposażony w UPS zapewni</w:t>
            </w:r>
            <w:r w:rsidR="005779FB">
              <w:rPr>
                <w:rFonts w:ascii="Tahoma" w:hAnsi="Tahoma" w:cs="Tahoma"/>
                <w:color w:val="000000"/>
              </w:rPr>
              <w:t xml:space="preserve">ający pracę przez min 20 minut </w:t>
            </w:r>
            <w:r w:rsidRPr="0021333D">
              <w:rPr>
                <w:rFonts w:ascii="Tahoma" w:hAnsi="Tahoma" w:cs="Tahoma"/>
                <w:color w:val="000000"/>
              </w:rPr>
              <w:t>lub gwarancja bezawaryjnej pracy w przypadku wahania napięcia.</w:t>
            </w:r>
          </w:p>
        </w:tc>
      </w:tr>
    </w:tbl>
    <w:p w:rsidR="00A408A6" w:rsidRDefault="00A408A6" w:rsidP="00A408A6">
      <w:pPr>
        <w:ind w:left="567"/>
        <w:rPr>
          <w:color w:val="000000"/>
        </w:rPr>
      </w:pPr>
    </w:p>
    <w:p w:rsidR="00A408A6" w:rsidRDefault="00A408A6" w:rsidP="00A408A6">
      <w:pPr>
        <w:ind w:left="567"/>
        <w:rPr>
          <w:color w:val="000000"/>
        </w:rPr>
      </w:pPr>
    </w:p>
    <w:p w:rsidR="00A408A6" w:rsidRPr="005779FB" w:rsidRDefault="005779FB" w:rsidP="00A408A6">
      <w:pPr>
        <w:rPr>
          <w:rFonts w:ascii="Tahoma" w:hAnsi="Tahoma" w:cs="Tahoma"/>
          <w:color w:val="000000"/>
        </w:rPr>
      </w:pPr>
      <w:r w:rsidRPr="005779FB">
        <w:rPr>
          <w:rFonts w:ascii="Tahoma" w:hAnsi="Tahoma" w:cs="Tahoma"/>
          <w:color w:val="000000"/>
        </w:rPr>
        <w:t>Zaoferowany czytnik pasków do analizy moczu o</w:t>
      </w:r>
      <w:r w:rsidR="00860D96">
        <w:rPr>
          <w:rFonts w:ascii="Tahoma" w:hAnsi="Tahoma" w:cs="Tahoma"/>
          <w:color w:val="000000"/>
        </w:rPr>
        <w:t xml:space="preserve">raz paski do analizy moczu muszą pochodzić </w:t>
      </w:r>
      <w:r w:rsidRPr="005779FB">
        <w:rPr>
          <w:rFonts w:ascii="Tahoma" w:hAnsi="Tahoma" w:cs="Tahoma"/>
          <w:color w:val="000000"/>
        </w:rPr>
        <w:t xml:space="preserve">od jednego producenta. </w:t>
      </w:r>
    </w:p>
    <w:p w:rsidR="00A408A6" w:rsidRDefault="00A408A6" w:rsidP="00A408A6">
      <w:pPr>
        <w:rPr>
          <w:color w:val="000000"/>
        </w:rPr>
      </w:pPr>
    </w:p>
    <w:p w:rsidR="005779FB" w:rsidRDefault="005779FB" w:rsidP="00A408A6">
      <w:pPr>
        <w:rPr>
          <w:rFonts w:ascii="Tahoma" w:hAnsi="Tahoma" w:cs="Tahoma"/>
        </w:rPr>
      </w:pPr>
    </w:p>
    <w:p w:rsidR="00A408A6" w:rsidRDefault="005779FB" w:rsidP="00A408A6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…………………………, dnia ……………… 2014</w:t>
      </w:r>
      <w:r w:rsidR="00A408A6" w:rsidRPr="0085640D">
        <w:rPr>
          <w:rFonts w:ascii="Tahoma" w:hAnsi="Tahoma" w:cs="Tahoma"/>
        </w:rPr>
        <w:t xml:space="preserve"> r.</w:t>
      </w:r>
      <w:r w:rsidR="00A408A6" w:rsidRPr="0085640D">
        <w:rPr>
          <w:rFonts w:ascii="Tahoma" w:hAnsi="Tahoma" w:cs="Tahoma"/>
        </w:rPr>
        <w:tab/>
      </w:r>
      <w:r w:rsidR="00A408A6" w:rsidRPr="0085640D">
        <w:rPr>
          <w:rFonts w:ascii="Tahoma" w:hAnsi="Tahoma" w:cs="Tahoma"/>
        </w:rPr>
        <w:tab/>
      </w:r>
      <w:r w:rsidR="00A408A6" w:rsidRPr="0085640D">
        <w:rPr>
          <w:rFonts w:ascii="Tahoma" w:hAnsi="Tahoma" w:cs="Tahoma"/>
        </w:rPr>
        <w:tab/>
      </w:r>
      <w:r w:rsidR="00A408A6" w:rsidRPr="0085640D">
        <w:rPr>
          <w:rFonts w:ascii="Tahoma" w:hAnsi="Tahoma" w:cs="Tahoma"/>
        </w:rPr>
        <w:tab/>
      </w:r>
      <w:r w:rsidR="00A408A6" w:rsidRPr="0085640D">
        <w:rPr>
          <w:rFonts w:ascii="Tahoma" w:hAnsi="Tahoma" w:cs="Tahoma"/>
        </w:rPr>
        <w:tab/>
      </w:r>
      <w:r w:rsidR="00A408A6" w:rsidRPr="0085640D">
        <w:rPr>
          <w:rFonts w:ascii="Tahoma" w:hAnsi="Tahoma" w:cs="Tahoma"/>
        </w:rPr>
        <w:tab/>
      </w:r>
      <w:r w:rsidR="00A408A6" w:rsidRPr="0085640D">
        <w:rPr>
          <w:rFonts w:ascii="Tahoma" w:hAnsi="Tahoma" w:cs="Tahoma"/>
        </w:rPr>
        <w:tab/>
      </w:r>
      <w:r w:rsidR="00A408A6">
        <w:rPr>
          <w:rFonts w:ascii="Tahoma" w:hAnsi="Tahoma" w:cs="Tahoma"/>
        </w:rPr>
        <w:t xml:space="preserve">    </w:t>
      </w:r>
    </w:p>
    <w:p w:rsidR="00A408A6" w:rsidRDefault="00A408A6" w:rsidP="00A408A6">
      <w:pPr>
        <w:rPr>
          <w:rFonts w:ascii="Tahoma" w:hAnsi="Tahoma" w:cs="Tahoma"/>
        </w:rPr>
      </w:pPr>
    </w:p>
    <w:p w:rsidR="00A408A6" w:rsidRPr="0085640D" w:rsidRDefault="00A408A6" w:rsidP="00A408A6">
      <w:pPr>
        <w:ind w:left="849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………………………………………………..</w:t>
      </w:r>
    </w:p>
    <w:p w:rsidR="00A408A6" w:rsidRPr="0085640D" w:rsidRDefault="00A408A6" w:rsidP="00A408A6">
      <w:pPr>
        <w:widowControl w:val="0"/>
        <w:rPr>
          <w:rFonts w:ascii="Tahoma" w:hAnsi="Tahoma" w:cs="Tahoma"/>
        </w:rPr>
      </w:pP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  <w:t xml:space="preserve">      pieczęć i podpis </w:t>
      </w:r>
      <w:proofErr w:type="gramStart"/>
      <w:r w:rsidRPr="0085640D">
        <w:rPr>
          <w:rFonts w:ascii="Tahoma" w:hAnsi="Tahoma" w:cs="Tahoma"/>
        </w:rPr>
        <w:t>upoważnionego</w:t>
      </w:r>
      <w:r w:rsidRPr="0085640D">
        <w:rPr>
          <w:rFonts w:ascii="Tahoma" w:hAnsi="Tahoma" w:cs="Tahoma"/>
        </w:rPr>
        <w:br/>
        <w:t xml:space="preserve">   </w:t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  <w:t xml:space="preserve">  </w:t>
      </w:r>
      <w:r w:rsidRPr="0085640D">
        <w:rPr>
          <w:rFonts w:ascii="Tahoma" w:hAnsi="Tahoma" w:cs="Tahoma"/>
        </w:rPr>
        <w:tab/>
        <w:t xml:space="preserve">   </w:t>
      </w:r>
      <w:r w:rsidRPr="0085640D">
        <w:rPr>
          <w:rFonts w:ascii="Tahoma" w:hAnsi="Tahoma" w:cs="Tahoma"/>
        </w:rPr>
        <w:tab/>
        <w:t xml:space="preserve">           przedstawiciela</w:t>
      </w:r>
      <w:proofErr w:type="gramEnd"/>
      <w:r w:rsidRPr="0085640D">
        <w:rPr>
          <w:rFonts w:ascii="Tahoma" w:hAnsi="Tahoma" w:cs="Tahoma"/>
        </w:rPr>
        <w:t>/wykonawcy</w:t>
      </w:r>
    </w:p>
    <w:p w:rsidR="00A408A6" w:rsidRDefault="00A408A6" w:rsidP="00A408A6">
      <w:pPr>
        <w:widowControl w:val="0"/>
        <w:ind w:left="567"/>
        <w:jc w:val="both"/>
      </w:pPr>
    </w:p>
    <w:p w:rsidR="00AE117B" w:rsidRDefault="00AE117B"/>
    <w:sectPr w:rsidR="00AE117B" w:rsidSect="00CB127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F05"/>
    <w:multiLevelType w:val="hybridMultilevel"/>
    <w:tmpl w:val="1E889F88"/>
    <w:lvl w:ilvl="0" w:tplc="C0A40D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75C4F"/>
    <w:multiLevelType w:val="hybridMultilevel"/>
    <w:tmpl w:val="1C928EF6"/>
    <w:lvl w:ilvl="0" w:tplc="FF749C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408A6"/>
    <w:rsid w:val="000D7960"/>
    <w:rsid w:val="00141C3B"/>
    <w:rsid w:val="00224C0E"/>
    <w:rsid w:val="00553487"/>
    <w:rsid w:val="005779FB"/>
    <w:rsid w:val="006F26DD"/>
    <w:rsid w:val="00860D96"/>
    <w:rsid w:val="009240A3"/>
    <w:rsid w:val="00A408A6"/>
    <w:rsid w:val="00AE117B"/>
    <w:rsid w:val="00BE527C"/>
    <w:rsid w:val="00CB1275"/>
    <w:rsid w:val="00D41670"/>
    <w:rsid w:val="00E62300"/>
    <w:rsid w:val="00EE3A8D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A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overflowPunct/>
      <w:autoSpaceDE/>
      <w:autoSpaceDN/>
      <w:adjustRightInd/>
      <w:ind w:left="708"/>
      <w:textAlignment w:val="auto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table" w:styleId="Tabela-Siatka">
    <w:name w:val="Table Grid"/>
    <w:basedOn w:val="Standardowy"/>
    <w:rsid w:val="00A408A6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2014-09-24T07:25:00Z</cp:lastPrinted>
  <dcterms:created xsi:type="dcterms:W3CDTF">2014-09-04T10:22:00Z</dcterms:created>
  <dcterms:modified xsi:type="dcterms:W3CDTF">2014-09-24T07:25:00Z</dcterms:modified>
</cp:coreProperties>
</file>