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CE" w:rsidRPr="005E5B5E" w:rsidRDefault="008950CE" w:rsidP="008950CE">
      <w:pPr>
        <w:spacing w:line="240" w:lineRule="auto"/>
        <w:rPr>
          <w:rFonts w:ascii="Verdana" w:hAnsi="Verdana" w:cs="Verdana"/>
          <w:b/>
          <w:bCs/>
          <w:i/>
          <w:i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SP ZOZ/DZ/</w:t>
      </w:r>
      <w:r w:rsidR="00655FD3" w:rsidRPr="00655FD3">
        <w:rPr>
          <w:rFonts w:ascii="Verdana" w:hAnsi="Verdana" w:cs="Verdana"/>
          <w:b/>
          <w:bCs/>
          <w:sz w:val="18"/>
          <w:szCs w:val="18"/>
        </w:rPr>
        <w:t>16/2021</w:t>
      </w:r>
    </w:p>
    <w:p w:rsidR="008950CE" w:rsidRPr="005E5B5E" w:rsidRDefault="008950CE" w:rsidP="008950CE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  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 xml:space="preserve">   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Załącznik nr </w:t>
      </w:r>
      <w:r>
        <w:rPr>
          <w:rFonts w:ascii="Verdana" w:hAnsi="Verdana" w:cs="Verdana"/>
          <w:b/>
          <w:bCs/>
          <w:sz w:val="18"/>
          <w:szCs w:val="18"/>
        </w:rPr>
        <w:t>3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 do </w:t>
      </w:r>
      <w:r>
        <w:rPr>
          <w:rFonts w:ascii="Verdana" w:hAnsi="Verdana" w:cs="Verdana"/>
          <w:b/>
          <w:bCs/>
          <w:sz w:val="18"/>
          <w:szCs w:val="18"/>
        </w:rPr>
        <w:t>zapytania</w:t>
      </w:r>
      <w:r w:rsidRPr="005E5B5E">
        <w:rPr>
          <w:rFonts w:ascii="Verdana" w:hAnsi="Verdana" w:cs="Verdana"/>
          <w:b/>
          <w:bCs/>
          <w:sz w:val="18"/>
          <w:szCs w:val="18"/>
        </w:rPr>
        <w:t xml:space="preserve">                                            </w:t>
      </w:r>
    </w:p>
    <w:p w:rsidR="008950CE" w:rsidRPr="005E5B5E" w:rsidRDefault="008950CE" w:rsidP="008950CE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E5B5E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8950CE" w:rsidRPr="005E5B5E" w:rsidRDefault="008950CE" w:rsidP="008950CE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950CE" w:rsidRPr="005E5B5E" w:rsidRDefault="008950CE" w:rsidP="008950CE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8950CE" w:rsidRPr="005E5B5E" w:rsidRDefault="008950CE" w:rsidP="008950CE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Nazwa producenta: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8950CE" w:rsidRPr="005E5B5E" w:rsidRDefault="008950CE" w:rsidP="008950CE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Kraj produkcji:</w:t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</w:r>
      <w:r w:rsidRPr="005E5B5E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8950CE" w:rsidRPr="005E5B5E" w:rsidRDefault="008950CE" w:rsidP="008950CE">
      <w:pPr>
        <w:spacing w:line="240" w:lineRule="auto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Rok produkcji 2020</w:t>
      </w:r>
      <w:r w:rsidR="00655FD3">
        <w:rPr>
          <w:rFonts w:ascii="Verdana" w:hAnsi="Verdana" w:cs="Verdana"/>
          <w:sz w:val="18"/>
          <w:szCs w:val="18"/>
        </w:rPr>
        <w:t>/2021</w:t>
      </w:r>
      <w:r w:rsidR="005C64F9">
        <w:rPr>
          <w:rFonts w:ascii="Verdana" w:hAnsi="Verdana" w:cs="Verdana"/>
          <w:sz w:val="18"/>
          <w:szCs w:val="18"/>
        </w:rPr>
        <w:tab/>
        <w:t xml:space="preserve">          </w:t>
      </w:r>
      <w:r w:rsidRPr="005E5B5E">
        <w:rPr>
          <w:rFonts w:ascii="Verdana" w:hAnsi="Verdana" w:cs="Verdana"/>
          <w:sz w:val="18"/>
          <w:szCs w:val="18"/>
        </w:rPr>
        <w:t>…………………………………………………………………………..</w:t>
      </w:r>
    </w:p>
    <w:p w:rsidR="00100693" w:rsidRDefault="00100693"/>
    <w:tbl>
      <w:tblPr>
        <w:tblW w:w="8856" w:type="dxa"/>
        <w:tblCellSpacing w:w="0" w:type="dxa"/>
        <w:tblInd w:w="-2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7"/>
        <w:gridCol w:w="3505"/>
        <w:gridCol w:w="1842"/>
        <w:gridCol w:w="2902"/>
      </w:tblGrid>
      <w:tr w:rsidR="008950CE" w:rsidRPr="008950CE" w:rsidTr="008950CE">
        <w:trPr>
          <w:trHeight w:val="285"/>
          <w:tblCellSpacing w:w="0" w:type="dxa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Parametr</w:t>
            </w:r>
          </w:p>
        </w:tc>
        <w:tc>
          <w:tcPr>
            <w:tcW w:w="18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Parametr wymagany</w:t>
            </w:r>
          </w:p>
        </w:tc>
        <w:tc>
          <w:tcPr>
            <w:tcW w:w="290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Parametr oferowany</w:t>
            </w:r>
          </w:p>
        </w:tc>
      </w:tr>
      <w:tr w:rsidR="008950CE" w:rsidRPr="008950CE" w:rsidTr="008950CE">
        <w:trPr>
          <w:trHeight w:val="210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Łóżko porodowe przeznaczone dla pacjentek oddziałów położniczo - ginekologicznych zapewniające pobyt pacjentki w czasie porodu , a także w czasie połogu . Umożliwia ustawienie pacjentki we wszystkich</w:t>
            </w:r>
            <w:r w:rsidR="005C64F9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pozycjach porodu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klasycznej , siedzącej , bocznej , klęczącej , kucznej , będąc wspomaganym przez partnera,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ustawienie pacjentki </w:t>
            </w:r>
            <w:r w:rsidR="005C64F9">
              <w:rPr>
                <w:rFonts w:ascii="Verdana" w:eastAsia="Times New Roman" w:hAnsi="Verdana"/>
                <w:sz w:val="18"/>
                <w:szCs w:val="18"/>
                <w:lang w:eastAsia="pl-PL"/>
              </w:rPr>
              <w:t>do zabiegów anestezjologicznych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,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w połogu</w:t>
            </w:r>
            <w:r w:rsidR="005C64F9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4434"/>
          <w:tblCellSpacing w:w="0" w:type="dxa"/>
        </w:trPr>
        <w:tc>
          <w:tcPr>
            <w:tcW w:w="6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5C64F9">
            <w:pPr>
              <w:suppressAutoHyphens w:val="0"/>
              <w:spacing w:before="100" w:before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Konstrukcja łóżka kolumnowa gwarantująca łatwą dezynf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ekcję i walkę z infekcjami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.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br/>
              <w:t>Nie dopuszcza się rozwiązań konstrukcyjnych opartych na pentagramie, mechanizmach korbowych czy też innych mechanizmach niezabezpieczonych przed wnikaniem zanieczyszczeń – posiadających wiele trudnodostępnych miejsc – utrudniających lub tez uniemożliwiających skuteczną dezynfekcje/czyszczenie łóżka/ i zwiększających ryzyko powstawania infekcji a co za tym idzie narażające na niebezpieczeństwo pacjenta . Konstrukcja umożliwiająca całkowite , dokładne wyczyszczenie łóżka</w:t>
            </w:r>
          </w:p>
        </w:tc>
        <w:tc>
          <w:tcPr>
            <w:tcW w:w="184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950CE" w:rsidRPr="008950CE" w:rsidTr="008950CE">
        <w:trPr>
          <w:trHeight w:val="30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Konstrukcja łóżka kolumnowa w pełni bezpieczna dla rodzącej i personelu. Nie dopuszcza się mechanizmów korbowych, opartych na pentagramie czy tez innych rozwiązań gdzie istnieje możliwość przytrzaśnięcia lub przygniecenia ciała pacjenta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Default="008950CE" w:rsidP="008950CE">
            <w:pPr>
              <w:suppressAutoHyphens w:val="0"/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Podwozie osłonięte osłoną bez przerw oraz widocznych elementów konstrukcyjnych – 10 pkt.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before="100" w:beforeAutospacing="1"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950CE" w:rsidRPr="008950CE" w:rsidTr="008950CE">
        <w:trPr>
          <w:trHeight w:val="525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Długość łóżka porodowego wraz z materacem 205 cm +/- 5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52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Szerokość łóżka porodowego wraz z materacem : 106 cm +/- 5 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30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Elektryczna regulacja wysokości łóżka w zakresie 60 - 90 cm +/- 2 cm liczonym od powierzchni materaca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655FD3">
        <w:trPr>
          <w:trHeight w:val="120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Elektryczna regulacja podnoszenia i opuszczania oparcia pleców w zakresie od</w:t>
            </w:r>
            <w:r w:rsidR="005C64F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- 17</w:t>
            </w:r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 xml:space="preserve">0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do 75</w:t>
            </w:r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 xml:space="preserve">0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+/- 5 </w:t>
            </w:r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30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Elektryczna , oddzielna regulacja nachylenia siedziska w zakresie od 0 </w:t>
            </w:r>
            <w:proofErr w:type="spellStart"/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>0</w:t>
            </w:r>
            <w:proofErr w:type="spellEnd"/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do 25</w:t>
            </w:r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 xml:space="preserve">0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+/- 5 </w:t>
            </w:r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30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Segment n</w:t>
            </w:r>
            <w:r w:rsidR="005C64F9">
              <w:rPr>
                <w:rFonts w:ascii="Verdana" w:eastAsia="Times New Roman" w:hAnsi="Verdana"/>
                <w:sz w:val="18"/>
                <w:szCs w:val="18"/>
                <w:lang w:eastAsia="pl-PL"/>
              </w:rPr>
              <w:t>ożny leża z regulacją wysokości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regulacją położenia wzdłużnego oraz kąta nachylenia i możliwością całkowitego wsunięcia pod siedzisko wraz z materacem. Nie dopuszcza się rozwiązań polegających na konieczności ściągania materaca przed wsunięciem pod łóżko lub odejmowania segmentu nożnego wymagającego od personelu znacznego wysiłku fizycznego. Regulacja kąta w zakresie min. 0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–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25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cm , dopuszczony większy zakres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Możliwość ustawienia łóżka w pozycji </w:t>
            </w:r>
            <w:proofErr w:type="spellStart"/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Trendelenburga</w:t>
            </w:r>
            <w:proofErr w:type="spellEnd"/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min. - 15 </w:t>
            </w:r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 xml:space="preserve">0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, +/- 3 </w:t>
            </w:r>
            <w:r w:rsidRPr="008950CE">
              <w:rPr>
                <w:rFonts w:ascii="Verdana" w:eastAsia="Times New Roman" w:hAnsi="Verdana"/>
                <w:sz w:val="18"/>
                <w:szCs w:val="18"/>
                <w:vertAlign w:val="superscript"/>
                <w:lang w:eastAsia="pl-P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Możliwość ręcznego opuszczenia oparcia – funkcja CPR segmentu pleców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75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Łóżko przejezdne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, podstawa jezdna zapewnia stabilność i mobilnoś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ć łóżka z centralną blokadą kół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; funkcja jazdy "na wprost"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9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Łóżko porodowe wyposażone w bezszwowe materace wykonane ze specjalnego antybakteryjnego materiału odpornego na promieniowanie UV . Maksymalna grubość materacy 70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mm . Materace lekkie nie wymagające znacznego wysiłku od personelu podczas dezynfekcji łóżka. Dostępny wybór kolorów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9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Materace bezszwowe zabudowane szczelnie od spodu gładka płyta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10 pkt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950CE" w:rsidRPr="008950CE" w:rsidTr="008950CE">
        <w:trPr>
          <w:trHeight w:val="9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Materac stabilizowany na leżu wpustami łatwo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demontowalnymi</w:t>
            </w:r>
            <w:proofErr w:type="spellEnd"/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10 pkt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950CE" w:rsidRPr="008950CE" w:rsidTr="008950CE">
        <w:trPr>
          <w:trHeight w:val="30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Materac w segmencie siedzenia z wycięciem klinowym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525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Łóżko 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posiadające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regulowane podkolanniki z zintegrow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anymi uchwytami rąk pomagające w czasie porodu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Podkolannik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mogą być ustawione również jako podpory stóp oraz jako podłokietniki w zależności od po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zycji stosowanej podczas porodu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300"/>
          <w:tblCellSpacing w:w="0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Podkolannik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i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zaciskane na zasadach zębatek dopasowujących się do siebie i trwale zabe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zpieczających ustawioną pozycję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. Nie dopuszcza się rozwiązań zacisków kulkowych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Łóżko porodowe wyposażone w miskę z możliwością demontażu oraz podgłówek z regulacją wysokości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Łóżko porodowe wyposażone w uchwyt na ręce w górnej części siedziska do przyjęcia pozycji k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lęczącej, materace na siedzisko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, oparcie i segment pod stopy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Łóżko dostosowane do pozycji kucznej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10 pkt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.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950CE" w:rsidRPr="008950CE" w:rsidTr="008950CE">
        <w:trPr>
          <w:trHeight w:val="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Standardowe obciążenie łóżka min. 200 kg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C64F9" w:rsidRPr="008950CE" w:rsidTr="008950CE">
        <w:trPr>
          <w:trHeight w:val="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C64F9" w:rsidRDefault="005C64F9" w:rsidP="00FA51A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5C64F9" w:rsidRPr="008950CE" w:rsidRDefault="00FA51A9" w:rsidP="00FA51A9">
            <w:pPr>
              <w:suppressAutoHyphens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 w:rsidRPr="0018555E">
              <w:rPr>
                <w:rFonts w:ascii="Verdana" w:hAnsi="Verdana"/>
                <w:sz w:val="20"/>
                <w:szCs w:val="20"/>
              </w:rPr>
              <w:t xml:space="preserve">Możliwość wyboru wersji kolorystycznej – </w:t>
            </w:r>
            <w:r>
              <w:rPr>
                <w:rFonts w:ascii="Verdana" w:hAnsi="Verdana"/>
                <w:sz w:val="20"/>
                <w:szCs w:val="20"/>
              </w:rPr>
              <w:t>kolor „żółty”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C64F9" w:rsidRPr="008950CE" w:rsidRDefault="00FA51A9" w:rsidP="00FA51A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5C64F9" w:rsidRPr="008950CE" w:rsidRDefault="005C64F9" w:rsidP="00FA51A9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950CE" w:rsidRPr="008950CE" w:rsidTr="008950CE">
        <w:trPr>
          <w:trHeight w:val="75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5C64F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  <w:r w:rsidR="005C64F9">
              <w:rPr>
                <w:rFonts w:ascii="Verdana" w:eastAsia="Times New Roman" w:hAnsi="Verdan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Deklaracja zgodności , certyfikat 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30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5C64F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  <w:r w:rsidR="005C64F9">
              <w:rPr>
                <w:rFonts w:ascii="Verdana" w:eastAsia="Times New Roman" w:hAnsi="Verdan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Minimalny okres gwarancji 24 miesięcy</w:t>
            </w:r>
          </w:p>
        </w:tc>
        <w:tc>
          <w:tcPr>
            <w:tcW w:w="184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75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5C64F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  <w:r w:rsidR="005C64F9">
              <w:rPr>
                <w:rFonts w:ascii="Verdana" w:eastAsia="Times New Roman" w:hAnsi="Verdan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Dostępność części zamiennych w okresie 10 lat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8950CE" w:rsidRPr="008950CE" w:rsidTr="008950CE">
        <w:trPr>
          <w:trHeight w:val="60"/>
          <w:tblCellSpacing w:w="0" w:type="dxa"/>
        </w:trPr>
        <w:tc>
          <w:tcPr>
            <w:tcW w:w="607" w:type="dxa"/>
            <w:tcBorders>
              <w:top w:val="nil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5C64F9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2</w:t>
            </w:r>
            <w:r w:rsidR="005C64F9">
              <w:rPr>
                <w:rFonts w:ascii="Verdana" w:eastAsia="Times New Roman" w:hAnsi="Verdan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Wyposażenie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: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- Komplet podkolanników/oparć stóp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- Barierki boczne 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Demontowalna</w:t>
            </w:r>
            <w:proofErr w:type="spellEnd"/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miska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- Sterownik ręczny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>- Regulowany podgłówek (poduszka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)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-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 Segment plecowy/oparcie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wyposażony w wb</w:t>
            </w:r>
            <w:r>
              <w:rPr>
                <w:rFonts w:ascii="Verdana" w:eastAsia="Times New Roman" w:hAnsi="Verdana"/>
                <w:sz w:val="18"/>
                <w:szCs w:val="18"/>
                <w:lang w:eastAsia="pl-PL"/>
              </w:rPr>
              <w:t xml:space="preserve">udowany system masujący odcinek </w:t>
            </w: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lędźwiowo/krzyżowy pracujący w dwóch trybach</w:t>
            </w: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/>
                <w:sz w:val="18"/>
                <w:szCs w:val="18"/>
                <w:lang w:eastAsia="pl-PL"/>
              </w:rPr>
              <w:t>Tak</w:t>
            </w:r>
          </w:p>
          <w:p w:rsidR="008950CE" w:rsidRPr="008950CE" w:rsidRDefault="008950CE" w:rsidP="008950CE">
            <w:pPr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0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8950CE" w:rsidRPr="008950CE" w:rsidRDefault="008950CE" w:rsidP="008950CE">
            <w:pPr>
              <w:suppressAutoHyphens w:val="0"/>
              <w:spacing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8950C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8950CE" w:rsidRDefault="008950CE"/>
    <w:p w:rsidR="008950CE" w:rsidRPr="005E5B5E" w:rsidRDefault="008950CE" w:rsidP="008950CE">
      <w:pPr>
        <w:tabs>
          <w:tab w:val="left" w:pos="-5103"/>
        </w:tabs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950CE" w:rsidRPr="005E5B5E" w:rsidRDefault="008950CE" w:rsidP="008950CE">
      <w:pPr>
        <w:tabs>
          <w:tab w:val="left" w:pos="-5103"/>
        </w:tabs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950CE" w:rsidRDefault="008950CE" w:rsidP="008950CE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8950CE" w:rsidRDefault="008950CE" w:rsidP="008950CE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8950CE" w:rsidRDefault="008950CE" w:rsidP="008950CE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</w:p>
    <w:p w:rsidR="008950CE" w:rsidRPr="005E5B5E" w:rsidRDefault="008950CE" w:rsidP="008950CE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8950CE" w:rsidRPr="005E5B5E" w:rsidRDefault="008950CE" w:rsidP="008950CE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(podpisy i pieczęcie osób upoważnionych</w:t>
      </w:r>
    </w:p>
    <w:p w:rsidR="008950CE" w:rsidRPr="005E5B5E" w:rsidRDefault="008950CE" w:rsidP="008950CE">
      <w:pPr>
        <w:spacing w:line="240" w:lineRule="auto"/>
        <w:ind w:left="5040"/>
        <w:jc w:val="center"/>
        <w:rPr>
          <w:rFonts w:ascii="Verdana" w:hAnsi="Verdana" w:cs="Verdana"/>
          <w:sz w:val="18"/>
          <w:szCs w:val="18"/>
        </w:rPr>
      </w:pPr>
      <w:r w:rsidRPr="005E5B5E">
        <w:rPr>
          <w:rFonts w:ascii="Verdana" w:hAnsi="Verdana" w:cs="Verdana"/>
          <w:sz w:val="18"/>
          <w:szCs w:val="18"/>
        </w:rPr>
        <w:t>do reprezentowania wykonawcy</w:t>
      </w:r>
    </w:p>
    <w:p w:rsidR="008950CE" w:rsidRPr="005E5B5E" w:rsidRDefault="008950CE" w:rsidP="008950CE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950CE" w:rsidRPr="005E5B5E" w:rsidRDefault="008950CE" w:rsidP="008950CE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8950CE" w:rsidRDefault="008950CE"/>
    <w:sectPr w:rsidR="008950CE" w:rsidSect="0010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950CE"/>
    <w:rsid w:val="00100693"/>
    <w:rsid w:val="005C64F9"/>
    <w:rsid w:val="00655FD3"/>
    <w:rsid w:val="008950CE"/>
    <w:rsid w:val="008A4FE2"/>
    <w:rsid w:val="009F6A40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0CE"/>
    <w:pPr>
      <w:suppressAutoHyphens/>
      <w:spacing w:after="0"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950CE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4</cp:revision>
  <cp:lastPrinted>2021-05-13T10:37:00Z</cp:lastPrinted>
  <dcterms:created xsi:type="dcterms:W3CDTF">2021-05-13T09:50:00Z</dcterms:created>
  <dcterms:modified xsi:type="dcterms:W3CDTF">2021-05-14T11:00:00Z</dcterms:modified>
</cp:coreProperties>
</file>