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C9" w:rsidRPr="008E13A2" w:rsidRDefault="003563C9" w:rsidP="003151A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3563C9" w:rsidRPr="008E13A2" w:rsidRDefault="003563C9" w:rsidP="003151A1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8E13A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8E13A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3563C9" w:rsidRDefault="003563C9" w:rsidP="00CC4BA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VII</w:t>
      </w:r>
    </w:p>
    <w:p w:rsidR="003563C9" w:rsidRPr="008E13A2" w:rsidRDefault="003563C9" w:rsidP="003151A1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3563C9" w:rsidRDefault="003563C9" w:rsidP="002D6A6D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563C9" w:rsidRPr="003151A1" w:rsidRDefault="003563C9" w:rsidP="002D6A6D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7D7C33">
        <w:rPr>
          <w:rFonts w:ascii="Verdana" w:hAnsi="Verdana" w:cs="Verdana"/>
          <w:b/>
          <w:bCs/>
          <w:kern w:val="1"/>
          <w:sz w:val="18"/>
          <w:szCs w:val="18"/>
        </w:rPr>
        <w:t>Lampa zabiegowa sufitowa</w:t>
      </w:r>
      <w:r>
        <w:rPr>
          <w:rFonts w:ascii="Calibri" w:hAnsi="Calibri" w:cs="Calibri"/>
          <w:b/>
          <w:bCs/>
          <w:kern w:val="1"/>
          <w:sz w:val="20"/>
          <w:szCs w:val="20"/>
        </w:rPr>
        <w:t xml:space="preserve"> - </w:t>
      </w:r>
      <w:r>
        <w:rPr>
          <w:rFonts w:ascii="Verdana" w:hAnsi="Verdana" w:cs="Verdana"/>
          <w:b/>
          <w:bCs/>
          <w:sz w:val="18"/>
          <w:szCs w:val="18"/>
        </w:rPr>
        <w:t>2</w:t>
      </w:r>
      <w:r w:rsidRPr="003151A1">
        <w:rPr>
          <w:rFonts w:ascii="Verdana" w:hAnsi="Verdana" w:cs="Verdana"/>
          <w:b/>
          <w:bCs/>
          <w:sz w:val="18"/>
          <w:szCs w:val="18"/>
        </w:rPr>
        <w:t xml:space="preserve"> SZT.</w:t>
      </w:r>
    </w:p>
    <w:p w:rsidR="003563C9" w:rsidRPr="003151A1" w:rsidRDefault="003563C9" w:rsidP="002D6A6D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3563C9" w:rsidRPr="003151A1" w:rsidRDefault="003563C9" w:rsidP="002D6A6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3151A1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3563C9" w:rsidRPr="003151A1" w:rsidRDefault="003563C9" w:rsidP="002D6A6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 w:rsidRPr="003151A1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3563C9" w:rsidRDefault="003563C9" w:rsidP="002D6A6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3151A1">
        <w:rPr>
          <w:rFonts w:ascii="Verdana" w:hAnsi="Verdana" w:cs="Verdana"/>
          <w:sz w:val="18"/>
          <w:szCs w:val="18"/>
        </w:rPr>
        <w:t>Kraj produkcji:</w:t>
      </w:r>
      <w:r w:rsidRPr="003151A1">
        <w:rPr>
          <w:rFonts w:ascii="Verdana" w:hAnsi="Verdana" w:cs="Verdana"/>
          <w:sz w:val="18"/>
          <w:szCs w:val="18"/>
        </w:rPr>
        <w:tab/>
      </w:r>
      <w:r w:rsidRPr="003151A1">
        <w:rPr>
          <w:rFonts w:ascii="Verdana" w:hAnsi="Verdana" w:cs="Verdana"/>
          <w:sz w:val="18"/>
          <w:szCs w:val="18"/>
        </w:rPr>
        <w:tab/>
      </w:r>
      <w:r w:rsidRPr="003151A1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</w:t>
      </w:r>
      <w:r w:rsidRPr="003151A1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3563C9" w:rsidRPr="003151A1" w:rsidRDefault="003563C9" w:rsidP="002D6A6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 xml:space="preserve">Rok produkcji (2018/2019):             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3563C9" w:rsidRPr="003151A1" w:rsidRDefault="003563C9" w:rsidP="002D6A6D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09"/>
        <w:gridCol w:w="6096"/>
        <w:gridCol w:w="1258"/>
        <w:gridCol w:w="17"/>
        <w:gridCol w:w="1560"/>
      </w:tblGrid>
      <w:tr w:rsidR="003563C9" w:rsidRPr="003151A1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1A1" w:rsidRDefault="003563C9" w:rsidP="0028549F">
            <w:pPr>
              <w:widowControl w:val="0"/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1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60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C02" w:rsidRDefault="003563C9" w:rsidP="0028549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C02" w:rsidRDefault="003563C9" w:rsidP="0028549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C02" w:rsidRDefault="003563C9" w:rsidP="0028549F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3563C9" w:rsidRPr="00315C02" w:rsidRDefault="003563C9" w:rsidP="0028549F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3563C9" w:rsidRPr="00315C02" w:rsidRDefault="003563C9" w:rsidP="002854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3563C9" w:rsidRPr="003151A1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1A1" w:rsidRDefault="003563C9" w:rsidP="002D6A6D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1A1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60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1A1" w:rsidRDefault="003563C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151A1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</w:tc>
        <w:tc>
          <w:tcPr>
            <w:tcW w:w="1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1A1" w:rsidRDefault="003563C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C9" w:rsidRPr="003151A1" w:rsidRDefault="003563C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3151A1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1A1" w:rsidRDefault="003563C9" w:rsidP="002D6A6D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1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60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1A1" w:rsidRDefault="003563C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3151A1">
              <w:rPr>
                <w:rFonts w:ascii="Verdana" w:hAnsi="Verdana" w:cs="Verdana"/>
                <w:sz w:val="18"/>
                <w:szCs w:val="18"/>
              </w:rPr>
              <w:t>Urządzenie fabrycznie nowe</w:t>
            </w:r>
          </w:p>
        </w:tc>
        <w:tc>
          <w:tcPr>
            <w:tcW w:w="1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1A1" w:rsidRDefault="003563C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1A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C9" w:rsidRPr="003151A1" w:rsidRDefault="003563C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3151A1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1A1" w:rsidRDefault="003563C9" w:rsidP="002D6A6D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1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60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1A1" w:rsidRDefault="003563C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1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3C9" w:rsidRPr="003151A1" w:rsidRDefault="003563C9" w:rsidP="009D2EF4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3C9" w:rsidRPr="003151A1" w:rsidRDefault="003563C9" w:rsidP="009D2EF4">
            <w:pPr>
              <w:widowControl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Tekstpodstawowy"/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Jednokopułowa lampa zabiegowa</w:t>
            </w:r>
            <w:r w:rsidRPr="007D7C3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bezcieniowa mocowana do sufitu za pomocą podkonstrukcji dystansowej. Ramię wychodzące z zawiesia sufitowego – zawiesie posiadające osłonę zakrywającą płytę stropową i wszystkie przyłącza elektryczne.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Ramię kopuły złożone z 2 części – ramie poziome zapewniające obrót lampy dookoła zawieszenia sufitowego, ramię równoważące zapewniające ruch kopuły w osi pionowej  poruszające się dzięki sprężynowemu systemowi równoważącemu.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Regulacja położenia lampy możliwa dzięki uchwytowi przy kopule zapewniającemu dokładne pozycjonowanie lampy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Okrągły kształt lampy zapewniający dokładne oświetlenie pola zabiegowego i bezcieniowość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Średnica kopuły do 30 cm.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 xml:space="preserve">TAK (podać)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 xml:space="preserve">Kopuła wyposażona w uchwyt brudny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 xml:space="preserve">TAK 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Kopuła wyposażona w wymienny sterylizowany uchwyt (min. 2 uchwyty w komplecie)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Możliwość obrotu kopuły względem osi pionowej i poziomej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Ilość źródeł światła – min. 18 (tylko białe diody LED)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Zastosowanie techniki diodowej eliminujące nagrzewanie się lampy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28549F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28549F">
              <w:rPr>
                <w:rFonts w:ascii="Verdana" w:hAnsi="Verdana" w:cs="Verdana"/>
                <w:sz w:val="18"/>
                <w:szCs w:val="18"/>
              </w:rPr>
              <w:t xml:space="preserve">Natężenie oświetlenia w odległości 1 m: ok. 60.000 lux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28549F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28549F">
              <w:rPr>
                <w:rFonts w:ascii="Verdana" w:hAnsi="Verdana" w:cs="Verdana"/>
                <w:sz w:val="18"/>
                <w:szCs w:val="18"/>
              </w:rPr>
              <w:t>Wgłębność: 130 cm – 140 cm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28549F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28549F">
              <w:rPr>
                <w:rFonts w:ascii="Verdana" w:hAnsi="Verdana" w:cs="Verdana"/>
                <w:sz w:val="18"/>
                <w:szCs w:val="18"/>
              </w:rPr>
              <w:t>Współczynnik odwzorowania barw min 95 Ra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28549F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28549F">
              <w:rPr>
                <w:rFonts w:ascii="Verdana" w:hAnsi="Verdana" w:cs="Verdana"/>
                <w:sz w:val="18"/>
                <w:szCs w:val="18"/>
              </w:rPr>
              <w:t xml:space="preserve">Temperatura barwowa: min. 4300 K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Regulacja natężenia oświetlenia realizowana bezdotykowo w min. w trzech krokach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Pobór mocy poniżej 20 W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lastRenderedPageBreak/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Waga do 20 kg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Żywotność źródła światła do 50.000 godz.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Klasa zabezpieczenia przed porażeniem elektrycznym: 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563C9" w:rsidRPr="007D7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ind w:right="-6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pStyle w:val="Bezodstpw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Lampa spełniająca wymogi norm PN-EN 60601-1 oraz PN-EN 60601-1-2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563C9" w:rsidRPr="007D7C33" w:rsidRDefault="003563C9" w:rsidP="00736CBF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D7C33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C9" w:rsidRPr="007D7C33" w:rsidRDefault="003563C9" w:rsidP="00736CBF">
            <w:pPr>
              <w:snapToGrid w:val="0"/>
              <w:ind w:right="-1391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3563C9" w:rsidRDefault="003563C9" w:rsidP="003151A1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3563C9" w:rsidRPr="00F51325" w:rsidRDefault="003563C9" w:rsidP="00690776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3563C9" w:rsidRPr="00F51325" w:rsidRDefault="003563C9" w:rsidP="00690776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3563C9" w:rsidRDefault="003563C9" w:rsidP="0028549F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3563C9" w:rsidRPr="00315C02" w:rsidRDefault="003563C9" w:rsidP="0028549F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3563C9" w:rsidRPr="00315C02" w:rsidRDefault="003563C9" w:rsidP="0028549F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3563C9" w:rsidRPr="00315C02" w:rsidRDefault="003563C9" w:rsidP="0028549F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3563C9" w:rsidRDefault="003563C9" w:rsidP="0028549F">
      <w:pPr>
        <w:autoSpaceDE w:val="0"/>
        <w:autoSpaceDN w:val="0"/>
        <w:adjustRightInd w:val="0"/>
        <w:ind w:left="-142"/>
        <w:jc w:val="both"/>
      </w:pPr>
    </w:p>
    <w:sectPr w:rsidR="003563C9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2D6A6D"/>
    <w:rsid w:val="00015F12"/>
    <w:rsid w:val="00231FBE"/>
    <w:rsid w:val="00233781"/>
    <w:rsid w:val="0028549F"/>
    <w:rsid w:val="002D6A6D"/>
    <w:rsid w:val="003151A1"/>
    <w:rsid w:val="00315C02"/>
    <w:rsid w:val="003563C9"/>
    <w:rsid w:val="003C5EF4"/>
    <w:rsid w:val="004C6615"/>
    <w:rsid w:val="004D2AEE"/>
    <w:rsid w:val="004E2446"/>
    <w:rsid w:val="00544520"/>
    <w:rsid w:val="00633832"/>
    <w:rsid w:val="00690776"/>
    <w:rsid w:val="006E4524"/>
    <w:rsid w:val="00736CBF"/>
    <w:rsid w:val="007D7C33"/>
    <w:rsid w:val="00870B7B"/>
    <w:rsid w:val="008E13A2"/>
    <w:rsid w:val="00905CAC"/>
    <w:rsid w:val="009D2EF4"/>
    <w:rsid w:val="009E2ED9"/>
    <w:rsid w:val="00A70DA8"/>
    <w:rsid w:val="00A70FFF"/>
    <w:rsid w:val="00CC4BA1"/>
    <w:rsid w:val="00D717F8"/>
    <w:rsid w:val="00E66085"/>
    <w:rsid w:val="00F51325"/>
    <w:rsid w:val="00FA413E"/>
    <w:rsid w:val="00FB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6D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6A6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6A6D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D6A6D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2D6A6D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D6A6D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6A6D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Bezodstpw">
    <w:name w:val="No Spacing"/>
    <w:uiPriority w:val="99"/>
    <w:qFormat/>
    <w:rsid w:val="007D7C3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2019-03-22T10:47:00Z</cp:lastPrinted>
  <dcterms:created xsi:type="dcterms:W3CDTF">2019-04-10T10:06:00Z</dcterms:created>
  <dcterms:modified xsi:type="dcterms:W3CDTF">2019-04-10T10:06:00Z</dcterms:modified>
</cp:coreProperties>
</file>