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43" w:rsidRPr="007C4112" w:rsidRDefault="009C3343" w:rsidP="007C4112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7C4112">
        <w:rPr>
          <w:rFonts w:ascii="Verdana" w:hAnsi="Verdana" w:cs="Verdana"/>
          <w:b/>
          <w:bCs/>
          <w:sz w:val="18"/>
          <w:szCs w:val="18"/>
        </w:rPr>
        <w:t>SP ZOZ/DZ/9/2019</w:t>
      </w:r>
    </w:p>
    <w:p w:rsidR="009C3343" w:rsidRPr="007C4112" w:rsidRDefault="009C3343" w:rsidP="007C4112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7C4112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7C4112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7C4112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9C3343" w:rsidRPr="007C4112" w:rsidRDefault="009C3343" w:rsidP="00B56A9D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7C4112">
        <w:rPr>
          <w:rFonts w:ascii="Verdana" w:hAnsi="Verdana" w:cs="Verdana"/>
          <w:b/>
          <w:bCs/>
          <w:sz w:val="18"/>
          <w:szCs w:val="18"/>
        </w:rPr>
        <w:t>PAKIET NR XV</w:t>
      </w:r>
    </w:p>
    <w:p w:rsidR="009C3343" w:rsidRPr="007C4112" w:rsidRDefault="009C3343" w:rsidP="007C4112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7C4112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9C3343" w:rsidRPr="007C4112" w:rsidRDefault="009C3343" w:rsidP="00C62001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C3343" w:rsidRPr="007C4112" w:rsidRDefault="009C3343" w:rsidP="00C62001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KARDIOWERTER/</w:t>
      </w:r>
      <w:r w:rsidRPr="007C4112">
        <w:rPr>
          <w:rFonts w:ascii="Verdana" w:hAnsi="Verdana" w:cs="Verdana"/>
          <w:b/>
          <w:bCs/>
          <w:sz w:val="18"/>
          <w:szCs w:val="18"/>
        </w:rPr>
        <w:t xml:space="preserve">DEFIBRYLATOR  - </w:t>
      </w:r>
      <w:r>
        <w:rPr>
          <w:rFonts w:ascii="Verdana" w:hAnsi="Verdana" w:cs="Verdana"/>
          <w:b/>
          <w:bCs/>
          <w:sz w:val="18"/>
          <w:szCs w:val="18"/>
        </w:rPr>
        <w:t>1</w:t>
      </w:r>
      <w:r w:rsidRPr="007C4112">
        <w:rPr>
          <w:rFonts w:ascii="Verdana" w:hAnsi="Verdana" w:cs="Verdana"/>
          <w:b/>
          <w:bCs/>
          <w:sz w:val="18"/>
          <w:szCs w:val="18"/>
        </w:rPr>
        <w:t xml:space="preserve"> szt.</w:t>
      </w:r>
    </w:p>
    <w:p w:rsidR="009C3343" w:rsidRPr="007C4112" w:rsidRDefault="009C3343" w:rsidP="00C62001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9C3343" w:rsidRPr="007C4112" w:rsidRDefault="009C3343" w:rsidP="00C6200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7C4112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9C3343" w:rsidRPr="007C4112" w:rsidRDefault="009C3343" w:rsidP="00C6200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7C4112">
        <w:rPr>
          <w:rFonts w:ascii="Verdana" w:hAnsi="Verdana" w:cs="Verdana"/>
          <w:sz w:val="18"/>
          <w:szCs w:val="18"/>
        </w:rPr>
        <w:t>Nazwa producenta:</w:t>
      </w:r>
      <w:r w:rsidRPr="007C4112">
        <w:rPr>
          <w:rFonts w:ascii="Verdana" w:hAnsi="Verdana" w:cs="Verdana"/>
          <w:sz w:val="18"/>
          <w:szCs w:val="18"/>
        </w:rPr>
        <w:tab/>
      </w:r>
      <w:r w:rsidRPr="007C4112">
        <w:rPr>
          <w:rFonts w:ascii="Verdana" w:hAnsi="Verdana" w:cs="Verdana"/>
          <w:sz w:val="18"/>
          <w:szCs w:val="18"/>
        </w:rPr>
        <w:tab/>
        <w:t xml:space="preserve">           ...................................................................</w:t>
      </w:r>
    </w:p>
    <w:p w:rsidR="009C3343" w:rsidRPr="007C4112" w:rsidRDefault="009C3343" w:rsidP="00C6200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7C4112">
        <w:rPr>
          <w:rFonts w:ascii="Verdana" w:hAnsi="Verdana" w:cs="Verdana"/>
          <w:sz w:val="18"/>
          <w:szCs w:val="18"/>
        </w:rPr>
        <w:t>Kraj produkcji:</w:t>
      </w:r>
      <w:r w:rsidRPr="007C4112">
        <w:rPr>
          <w:rFonts w:ascii="Verdana" w:hAnsi="Verdana" w:cs="Verdana"/>
          <w:sz w:val="18"/>
          <w:szCs w:val="18"/>
        </w:rPr>
        <w:tab/>
      </w:r>
      <w:r w:rsidRPr="007C4112">
        <w:rPr>
          <w:rFonts w:ascii="Verdana" w:hAnsi="Verdana" w:cs="Verdana"/>
          <w:sz w:val="18"/>
          <w:szCs w:val="18"/>
        </w:rPr>
        <w:tab/>
      </w:r>
      <w:r w:rsidRPr="007C4112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 </w:t>
      </w:r>
      <w:r w:rsidRPr="007C4112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9C3343" w:rsidRPr="007C4112" w:rsidRDefault="009C3343" w:rsidP="00C6200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Rok produkcji 2019:                           …………………………………………………………………………….</w:t>
      </w:r>
    </w:p>
    <w:p w:rsidR="009C3343" w:rsidRDefault="009C3343" w:rsidP="00D7315D">
      <w:pPr>
        <w:rPr>
          <w:b/>
          <w:bCs/>
        </w:rPr>
      </w:pPr>
    </w:p>
    <w:tbl>
      <w:tblPr>
        <w:tblW w:w="5106" w:type="pct"/>
        <w:tblCellMar>
          <w:left w:w="100" w:type="dxa"/>
          <w:right w:w="100" w:type="dxa"/>
        </w:tblCellMar>
        <w:tblLook w:val="0000"/>
      </w:tblPr>
      <w:tblGrid>
        <w:gridCol w:w="507"/>
        <w:gridCol w:w="4992"/>
        <w:gridCol w:w="1286"/>
        <w:gridCol w:w="2684"/>
      </w:tblGrid>
      <w:tr w:rsidR="009C3343" w:rsidRPr="00D7315D" w:rsidTr="000546E6">
        <w:trPr>
          <w:cantSplit/>
          <w:trHeight w:val="56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720B2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343" w:rsidRPr="00315C02" w:rsidRDefault="009C3343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315C02" w:rsidRDefault="009C3343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315C02" w:rsidRDefault="009C3343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9C3343" w:rsidRPr="00315C02" w:rsidRDefault="009C3343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9C3343" w:rsidRPr="00315C02" w:rsidRDefault="009C3343" w:rsidP="00A2396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Defibrylator dwufazowy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720B2E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Klasa wyrobu medycznego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720B2E">
            <w:pPr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Defibrylacja dorosłych i dzieci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720B2E">
            <w:pPr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Dwufazowa fala defibrylacji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720B2E">
            <w:pPr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Energia wstrząsu min. od 1 do 300 J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720B2E">
            <w:pPr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Energia dostępna na min. 22 poziomach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720B2E">
            <w:pPr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Czas ładowania do maksymalnej energii &lt; 9 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Defibrylacja ręczna – prowadzona przez twarde łyżki zewnętrzne dla dorosłych i mniejsze dla dzieci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Defibrylacja półautomatyczna (AED)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Komunikaty głosowe i ekranowe w języku polskim. Elektrody do AED – 1 komplet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Defibrylacja synchroniczna (kardiowersja)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Możliwość wykonania kardiowersji także bez kabla ekg (wtedy odczyt sygnału EKG do synchronizacji z łyżek twardych defibrylatora) oraz zapewniona możliwość wykonania kardiowersji z wykorzystaniem kabla ekg 3 żyłowego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Kolorowy ekran o przekątnej min. </w:t>
            </w:r>
            <w:smartTag w:uri="urn:schemas-microsoft-com:office:smarttags" w:element="metricconverter">
              <w:smartTagPr>
                <w:attr w:name="ProductID" w:val="6,5 cala"/>
              </w:smartTagPr>
              <w:r w:rsidRPr="00D7315D">
                <w:rPr>
                  <w:rFonts w:ascii="Verdana" w:hAnsi="Verdana" w:cs="Verdana"/>
                  <w:sz w:val="18"/>
                  <w:szCs w:val="18"/>
                </w:rPr>
                <w:t>6,5 cala</w:t>
              </w:r>
            </w:smartTag>
            <w:r w:rsidRPr="00D7315D">
              <w:rPr>
                <w:rFonts w:ascii="Verdana" w:hAnsi="Verdana" w:cs="Verdana"/>
                <w:sz w:val="18"/>
                <w:szCs w:val="18"/>
              </w:rPr>
              <w:t xml:space="preserve">, LCD TFT z aktywną matrycą,  rozdzielczość ekranu nie gorsza niż 640 x 480 pikseli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Oprogramowanie w języku polskim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Zasilanie z sieci 230 V/50Hz i z akumulatora wewnętrznego. 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Możliwość min. 100-tu minutowego monitorowania pacjenta lub możliwość wykonania min. 70 defibrylacji maksymalną energią z zasilania akumulatorowego.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Nieograniczone w czasie monitorowanie i nieograniczone co do liczebności defibrylacje z zasilania sieciowego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Ciężar samego defibrylatora z wbudowanymi parametrami (defibrylacja, kardiowersja, AED, EKG/Resp, saturacja, ciśnienie nieinwazyjne, stymulacja przezskórna, rejestrator) z wbudowanym akumulatorem, łyżkami twardymi dla dzieci i dorosłych – poniżej </w:t>
            </w:r>
            <w:smartTag w:uri="urn:schemas-microsoft-com:office:smarttags" w:element="metricconverter">
              <w:smartTagPr>
                <w:attr w:name="ProductID" w:val="7 kg"/>
              </w:smartTagPr>
              <w:r w:rsidRPr="00D7315D">
                <w:rPr>
                  <w:rFonts w:ascii="Verdana" w:hAnsi="Verdana" w:cs="Verdana"/>
                  <w:sz w:val="18"/>
                  <w:szCs w:val="18"/>
                </w:rPr>
                <w:t>7 kg</w:t>
              </w:r>
            </w:smartTag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lastRenderedPageBreak/>
              <w:t>15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Wbudowany rejestrator termiczny z wydrukiem na papierze termicznym o szerokości ≥ 50mm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Wydruk min. 3 odprowadzeń EKG jednocześnie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Wyposażenie do rejestratora: 4 rolki papieru termicznego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EKG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Monitorowanie EKG poprzez kabel pacjenta 3 odprowadzeniowy umożliwiający jednoczesną obserwację min. 6 odprowadzeń EKG (I, II, III aVr, aVl, aVf).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Możliwość monitorowania także odprowadzenia przedsercowego V po zakupie kabla ekg 5 żyłowego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Min. 5 wartości wzmocnienia dla 1mV: x0,25; x0,5; x1; x2; x4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Możliwość ustawienia przez użytkownika granic alarmowych i ich dowolnej zmiany 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Wyposażenie wymagane: kabel ekg 3 żyłowy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Pomiar oddechu metodą impedancyjną w zakresie min. 5-150 oddechów/min. z prezentacją krzywej oraz z alarmem bezdechu w zakresie min. 5-45 s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Możliwość ustawienia przez użytkownika granic alarmowych i ich dowolnej zmiany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Pomiar saturacji krwi (SpO</w:t>
            </w:r>
            <w:r w:rsidRPr="00D7315D">
              <w:rPr>
                <w:rFonts w:ascii="Verdana" w:hAnsi="Verdana" w:cs="Verdana"/>
                <w:sz w:val="18"/>
                <w:szCs w:val="18"/>
                <w:vertAlign w:val="subscript"/>
              </w:rPr>
              <w:t>2</w:t>
            </w:r>
            <w:r w:rsidRPr="00D7315D">
              <w:rPr>
                <w:rFonts w:ascii="Verdana" w:hAnsi="Verdana" w:cs="Verdana"/>
                <w:sz w:val="18"/>
                <w:szCs w:val="18"/>
              </w:rPr>
              <w:t>) także przy niskiej perfuzji oraz w sytuacji artefaktów ruchowe w technologii Nellcor OxiMax w zakresie min. od 1 do 100 % z pomiarem pulsu obwodowego w zakresie min. od 20 do 300/min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Prezentacja krzywej pletyzmograficznej na ekranie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Możliwość ustawienia przez użytkownika granic alarmowych i ich dowolnej zmiany Wyposażenie: czujnik wielorazowy typu klips na palec wraz z przedłużaczem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19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Nieinwazyjny pomiar ciśnienia krwi w min. zakresie 20-250 mmHg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Pomiar na żądanie oraz w trybie automatycznym w przedziale min. od 1 do 240 min.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Pomiar i prezentacja wartości skurczowej, rozkurczowej i średniej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Możliwość ustawienia przez użytkownika granic alarmowych i ich dowolnej zmiany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Wyposażenie: wężyk i wielorazowy mankiety dla dorosłych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20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Alarmy wizualne i dźwiękowe z możliwością ich zawieszania i wyłączania dla EKG, Resp, SpO</w:t>
            </w:r>
            <w:r w:rsidRPr="00D7315D">
              <w:rPr>
                <w:rFonts w:ascii="Verdana" w:hAnsi="Verdana" w:cs="Verdana"/>
                <w:sz w:val="18"/>
                <w:szCs w:val="18"/>
                <w:vertAlign w:val="subscript"/>
              </w:rPr>
              <w:t>2</w:t>
            </w:r>
            <w:r w:rsidRPr="00D7315D">
              <w:rPr>
                <w:rFonts w:ascii="Verdana" w:hAnsi="Verdana" w:cs="Verdana"/>
                <w:sz w:val="18"/>
                <w:szCs w:val="18"/>
              </w:rPr>
              <w:t>, ciśnienia nieinwazyjnego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21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Stymulacja przezskórna. </w:t>
            </w:r>
          </w:p>
          <w:p w:rsidR="009C3343" w:rsidRPr="00D7315D" w:rsidRDefault="009C3343" w:rsidP="00D7315D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Możliwość wykonania stymulacji w trybach „na żądanie” i asynchronicznym</w:t>
            </w:r>
          </w:p>
          <w:p w:rsidR="009C3343" w:rsidRPr="00D7315D" w:rsidRDefault="009C3343" w:rsidP="00D7315D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Częstotliwość stymulacji w zakresie co najmniej 40-170 imp./min</w:t>
            </w:r>
          </w:p>
          <w:p w:rsidR="009C3343" w:rsidRPr="00D7315D" w:rsidRDefault="009C3343" w:rsidP="00D7315D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Natężenie prądu stymulacji w zakresie co najmniej 20-180 mA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Wyposażenie: 1 komplet elektrod do stymulacji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Zapamiętywanie w pamięci defibrylatora jednocześnie fali ekg, fali saturacji i fali oddechu z ostatnich min. 6 h oraz wszystkich danych liczbowych (wraz z pomiarami ciśnienia) z min. 6 godzin monitorowania oraz min. 800 zdarzeń defibrylatora z możliwością kopiowania tych danych na kartę SD i odtwarzania w komputerze użytkownika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23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Zapewnienie możliwości wykonania defibrylacji testowej przy użyciu łyżek twardych z wydrukiem wydatkowanej energii bez zewnętrznych testerów (tester wbudowany w defibrylator)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24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Funkcja autotesu: defibrylator załącza się, testuje, drukuje raport z autotesu i się wyłącza.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Użytkownik ma możliwość ustawienia dowolnej godziny autotestu.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25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Możliwość rozbudowy m. in. o opcję temperatury i kapnometrii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9C3343" w:rsidRDefault="009C3343" w:rsidP="007C4112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</w:p>
    <w:p w:rsidR="009C3343" w:rsidRPr="00F51325" w:rsidRDefault="009C3343" w:rsidP="000546E6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9C3343" w:rsidRPr="00F51325" w:rsidRDefault="009C3343" w:rsidP="000546E6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9C3343" w:rsidRPr="00315C02" w:rsidRDefault="009C3343" w:rsidP="000546E6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9C3343" w:rsidRPr="00315C02" w:rsidRDefault="009C3343" w:rsidP="000546E6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9C3343" w:rsidRPr="00315C02" w:rsidRDefault="009C3343" w:rsidP="000546E6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9C3343" w:rsidRPr="00A85F7D" w:rsidRDefault="009C3343" w:rsidP="007C4112">
      <w:pPr>
        <w:rPr>
          <w:rFonts w:ascii="Verdana" w:hAnsi="Verdana" w:cs="Verdana"/>
          <w:sz w:val="18"/>
          <w:szCs w:val="18"/>
        </w:rPr>
      </w:pPr>
    </w:p>
    <w:p w:rsidR="009C3343" w:rsidRPr="007C4112" w:rsidRDefault="009C3343" w:rsidP="00C62001">
      <w:pPr>
        <w:rPr>
          <w:sz w:val="18"/>
          <w:szCs w:val="18"/>
        </w:rPr>
      </w:pPr>
    </w:p>
    <w:p w:rsidR="009C3343" w:rsidRPr="007C4112" w:rsidRDefault="009C3343" w:rsidP="00C62001">
      <w:pPr>
        <w:spacing w:line="240" w:lineRule="auto"/>
        <w:jc w:val="both"/>
        <w:rPr>
          <w:b/>
          <w:bCs/>
          <w:sz w:val="18"/>
          <w:szCs w:val="18"/>
        </w:rPr>
      </w:pPr>
    </w:p>
    <w:p w:rsidR="009C3343" w:rsidRPr="007C4112" w:rsidRDefault="009C3343" w:rsidP="00C62001">
      <w:pPr>
        <w:spacing w:line="240" w:lineRule="auto"/>
        <w:jc w:val="both"/>
        <w:rPr>
          <w:b/>
          <w:bCs/>
          <w:sz w:val="18"/>
          <w:szCs w:val="18"/>
        </w:rPr>
      </w:pPr>
    </w:p>
    <w:p w:rsidR="009C3343" w:rsidRPr="007C4112" w:rsidRDefault="009C3343" w:rsidP="00C62001">
      <w:pPr>
        <w:spacing w:line="240" w:lineRule="auto"/>
        <w:jc w:val="both"/>
        <w:rPr>
          <w:b/>
          <w:bCs/>
          <w:sz w:val="18"/>
          <w:szCs w:val="18"/>
        </w:rPr>
      </w:pPr>
    </w:p>
    <w:p w:rsidR="009C3343" w:rsidRPr="007C4112" w:rsidRDefault="009C3343" w:rsidP="00C62001">
      <w:pPr>
        <w:spacing w:line="240" w:lineRule="auto"/>
        <w:jc w:val="both"/>
        <w:rPr>
          <w:b/>
          <w:bCs/>
          <w:sz w:val="18"/>
          <w:szCs w:val="18"/>
        </w:rPr>
      </w:pPr>
    </w:p>
    <w:p w:rsidR="009C3343" w:rsidRPr="007C4112" w:rsidRDefault="009C3343" w:rsidP="00C62001">
      <w:pPr>
        <w:spacing w:line="240" w:lineRule="auto"/>
        <w:jc w:val="both"/>
        <w:rPr>
          <w:b/>
          <w:bCs/>
          <w:sz w:val="18"/>
          <w:szCs w:val="18"/>
        </w:rPr>
      </w:pPr>
    </w:p>
    <w:p w:rsidR="009C3343" w:rsidRPr="007C4112" w:rsidRDefault="009C3343" w:rsidP="00C62001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C3343" w:rsidRPr="007C4112" w:rsidRDefault="009C3343">
      <w:pPr>
        <w:rPr>
          <w:sz w:val="18"/>
          <w:szCs w:val="18"/>
        </w:rPr>
      </w:pPr>
    </w:p>
    <w:sectPr w:rsidR="009C3343" w:rsidRPr="007C4112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28CE2AA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/>
  <w:rsids>
    <w:rsidRoot w:val="00C62001"/>
    <w:rsid w:val="00037A5F"/>
    <w:rsid w:val="000546E6"/>
    <w:rsid w:val="00212B6C"/>
    <w:rsid w:val="002B1CD4"/>
    <w:rsid w:val="00314330"/>
    <w:rsid w:val="00315C02"/>
    <w:rsid w:val="003549BA"/>
    <w:rsid w:val="00393ECA"/>
    <w:rsid w:val="003B7553"/>
    <w:rsid w:val="00544520"/>
    <w:rsid w:val="006046C6"/>
    <w:rsid w:val="00610960"/>
    <w:rsid w:val="0066541E"/>
    <w:rsid w:val="0070217B"/>
    <w:rsid w:val="00720B2E"/>
    <w:rsid w:val="007C4112"/>
    <w:rsid w:val="00870B7B"/>
    <w:rsid w:val="00890A8D"/>
    <w:rsid w:val="008D026F"/>
    <w:rsid w:val="008E13A2"/>
    <w:rsid w:val="009A3FA8"/>
    <w:rsid w:val="009C3343"/>
    <w:rsid w:val="00A23968"/>
    <w:rsid w:val="00A70DA8"/>
    <w:rsid w:val="00A718BF"/>
    <w:rsid w:val="00A85F7D"/>
    <w:rsid w:val="00AB1268"/>
    <w:rsid w:val="00B56A9D"/>
    <w:rsid w:val="00B96C76"/>
    <w:rsid w:val="00BE7957"/>
    <w:rsid w:val="00C62001"/>
    <w:rsid w:val="00D7315D"/>
    <w:rsid w:val="00DD3275"/>
    <w:rsid w:val="00DF3340"/>
    <w:rsid w:val="00E66085"/>
    <w:rsid w:val="00F51325"/>
    <w:rsid w:val="00FA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001"/>
    <w:pPr>
      <w:spacing w:line="276" w:lineRule="auto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00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2001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C62001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C62001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62001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2001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2019-03-26T07:38:00Z</cp:lastPrinted>
  <dcterms:created xsi:type="dcterms:W3CDTF">2019-04-10T10:10:00Z</dcterms:created>
  <dcterms:modified xsi:type="dcterms:W3CDTF">2019-04-10T10:10:00Z</dcterms:modified>
</cp:coreProperties>
</file>