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B" w:rsidRDefault="00353B5C">
      <w:pPr>
        <w:tabs>
          <w:tab w:val="left" w:pos="8445"/>
        </w:tabs>
      </w:pPr>
      <w:r>
        <w:tab/>
      </w:r>
    </w:p>
    <w:p w:rsidR="00A8277B" w:rsidRDefault="00353B5C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 3 do SIWZ</w:t>
      </w:r>
    </w:p>
    <w:p w:rsidR="00A8277B" w:rsidRDefault="00353B5C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 ZOZ/DZ/</w:t>
      </w:r>
      <w:r w:rsidR="005206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/2020</w:t>
      </w:r>
    </w:p>
    <w:p w:rsidR="00A8277B" w:rsidRDefault="00353B5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Informacje dotyczące analizatora </w:t>
      </w:r>
      <w:r w:rsidR="00A8529C">
        <w:rPr>
          <w:b/>
          <w:bCs/>
          <w:color w:val="000000"/>
        </w:rPr>
        <w:t>biochemicznego</w:t>
      </w:r>
    </w:p>
    <w:tbl>
      <w:tblPr>
        <w:tblW w:w="7049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4519"/>
      </w:tblGrid>
      <w:tr w:rsidR="00A8277B" w:rsidTr="00A8277B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Analizator</w:t>
            </w:r>
          </w:p>
        </w:tc>
      </w:tr>
      <w:tr w:rsidR="00A8277B" w:rsidTr="00A8277B">
        <w:trPr>
          <w:trHeight w:val="14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suppressAutoHyphens w:val="0"/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</w:t>
            </w: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i typ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 pochodzenia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9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produkcji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8277B" w:rsidRDefault="00A8277B">
      <w:pPr>
        <w:pStyle w:val="Standard"/>
      </w:pPr>
    </w:p>
    <w:tbl>
      <w:tblPr>
        <w:tblW w:w="1457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6"/>
        <w:gridCol w:w="7681"/>
        <w:gridCol w:w="1876"/>
        <w:gridCol w:w="4037"/>
      </w:tblGrid>
      <w:tr w:rsidR="0052062B" w:rsidTr="0052062B">
        <w:trPr>
          <w:cantSplit/>
          <w:trHeight w:val="98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062B" w:rsidRDefault="0052062B" w:rsidP="0092669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062B" w:rsidRDefault="0052062B" w:rsidP="0092669E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Pr="0052062B" w:rsidRDefault="0052062B" w:rsidP="0052062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Informacja o spełnianiu warunku granicznego - należy wpisać słowo „TAK” lub „NIE”</w:t>
            </w:r>
          </w:p>
        </w:tc>
      </w:tr>
      <w:tr w:rsidR="0052062B" w:rsidTr="0092669E">
        <w:trPr>
          <w:trHeight w:val="344"/>
        </w:trPr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SZCZEGÓŁOWE</w:t>
            </w: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tabs>
                <w:tab w:val="left" w:pos="6192"/>
              </w:tabs>
              <w:ind w:right="-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fabrycznie nowy lub używany nie starszy niż z 2016</w:t>
            </w:r>
            <w:r w:rsidR="00C378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="00C378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(posiadający udokumentowany przegląd serwisowy wraz z udokumentowaną wymianą części podlegających okresowym wymianom lub zużyciu), </w:t>
            </w:r>
            <w:r>
              <w:rPr>
                <w:sz w:val="22"/>
                <w:szCs w:val="22"/>
                <w:lang w:eastAsia="pl-PL"/>
              </w:rPr>
              <w:t>nowe elektrody w module ISE, lampy, wężyki (hydraulika).</w:t>
            </w:r>
            <w:r>
              <w:rPr>
                <w:sz w:val="22"/>
                <w:szCs w:val="22"/>
              </w:rPr>
              <w:t xml:space="preserve"> </w:t>
            </w:r>
          </w:p>
          <w:p w:rsidR="0052062B" w:rsidRPr="0052062B" w:rsidRDefault="0052062B" w:rsidP="0052062B">
            <w:pPr>
              <w:pStyle w:val="Standard"/>
              <w:tabs>
                <w:tab w:val="left" w:pos="6192"/>
              </w:tabs>
              <w:ind w:right="-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nie dopuszcza analizatora regenerowanego lub odtworzonego.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Automatyczny analizator biochemiczny pracujący „pacjent po pacjencie”                            z możliwością dostawienia bez przerywania pracy analizatora.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Wydajność minimalna analizatora 340 oznaczeń fotometrycznych na godzinę.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Wydajność minimalna modułu ISE 60 oznaczeń na godzinę (kompletów oznaczeń: sód, potas, chlorki 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ISE z wbudowanymi elektrodami: sód, potas, chlorki oraz elektrodą referencyjną. Pojedyncze elektrody pomiarowe w module ISE bezobsługowe. Każda z elektrod w module ISE wymieniana oddzielnie. Załączenie do oferty dokumentu potwierdzającego częstość wymiany poszczególnych elektrod (np. katalog, instrukcja obsługi analizatora)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miejsc do jednoczesnego umieszczenia na pokładzie analizatora minimum 80 próbek do oznaczeń w trybie rutynowym. Próbki wstawiane do analizatora na statywach.                                                           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ciągłego dostawiania próbek badanych w statywach bez przerywania pracy analizatora 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Zapewnienie możliwości wykonywania badań z próbki pierwotnej z użyciem różnego typu probówek (różne typy systemu otwartego i zamkniętego oraz próbki pediatryczne ).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Analizator posiadający funkcję detekcji skrzepu w próbce.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Analizator wykonujący oznaczenia w następujących materiałach biologicznych: surowica, osocze, mocz, płyn mózgowo-rdzeniowy, </w:t>
            </w:r>
            <w:proofErr w:type="spellStart"/>
            <w:r>
              <w:rPr>
                <w:color w:val="000000"/>
                <w:sz w:val="22"/>
                <w:szCs w:val="22"/>
              </w:rPr>
              <w:t>hemolizat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 wykonujący oznaczenia w zakresie: enzymów, substratów, elektrolitów, białek specyficznych i używek.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posiadający funkcję automatycznego rozcieńczania próbek badanych w przypadku przekroczenia zakresu liniowości.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Identyfikacja odczynników, kalibratorów, materiałów kontrolnych przy użyciu kodu kreskowego w każdej pozycji analizatora –analizatory wyposażone w czytnik kodów kreskowych. Identyfikacja próbki badanej przy użyciu kodu kreskowego w każdej pozycji w analizatorze.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posiadający funkcję monitorowania poziomu odczynników i daty ważności odczynnika na pokładzie analizatora.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Wbudowany system kontroli jakości z zastosowaniem reguł </w:t>
            </w:r>
            <w:proofErr w:type="spellStart"/>
            <w:r>
              <w:rPr>
                <w:sz w:val="22"/>
                <w:szCs w:val="22"/>
              </w:rPr>
              <w:t>Westgarda</w:t>
            </w:r>
            <w:proofErr w:type="spellEnd"/>
            <w:r>
              <w:rPr>
                <w:sz w:val="22"/>
                <w:szCs w:val="22"/>
              </w:rPr>
              <w:t xml:space="preserve"> oraz graficznym przedstawieniem kontroli (wykresy </w:t>
            </w:r>
            <w:proofErr w:type="spellStart"/>
            <w:r>
              <w:rPr>
                <w:sz w:val="22"/>
                <w:szCs w:val="22"/>
              </w:rPr>
              <w:t>Levey-Jenningsa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481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Automatyczna ocena wyników kontroli jakości w czasie rzeczywistym.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zlecanie kalibracji i kontroli jakości.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wyposażony w drukarkę, czytnik kodów kreskowych, UPS dający minimum 20 minut podtrzymania zasilania.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 posiadający dwukierunkową transmisję danych, z możliwością współpracy z LIS. Koszt podłączenia ponosić będzie Wykonawca. </w:t>
            </w:r>
          </w:p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laboratorium posiada oprogramowanie firmy ASSECO INFOMEDICA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1162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Analizator objęty gwarancją oraz serwisem technicznym w ramach umowy dzierżawy przez cały okres trwania umowy. Dzierżawa winna obejmować dostawę, montaż analizatora, szkolenie z zakresu obsługi i konserwacji, oraz przeglądy i niezbędne naprawy w przypadku awarii (w trakcie trwania umowy).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System odczynnikowy zamknięty</w:t>
            </w:r>
          </w:p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Oprogramowanie analizatora w języku polskim.</w:t>
            </w:r>
          </w:p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personelu w zakresie obsługi, eksploatacji, oraz konserwacji analizatora według potrzeb Zamawiającego z potwierdzeniem w postaci certyfikatu imiennego dla przeszkolonych pracowników w ramach czynszu dzierżawnego.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Kuwety pomiarowe jednorazowego użytku.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zaoferowania analizatora niewolnostojącego, należy do oferty dołączyć stół pod analizator zapewniający jego prawidłowe ustawienie i działanie.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Dostarczenie wraz z analizatorem termometru i wilgotnościomierza w celu monitorowania zewnętrznych warunków pracy analizatora wraz z zapewnieniem walidacji urządzeń przez okres trwania umowy.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Jeżeli analizator wymaga do pracy wody dejonizowanej oferent zobowiązany jest do dostarczenia stacji uzdatniania wody o wydajności odpowiedniej do potrzeb analizatora, jednak zużycie wody uzdatnionej przez analizatora nie może być większe niż 2 l/godz. Oferent zobowiązany jest do zapewnienia dla stacji uzdatniania wody części zużywalnych, serwisu w przypadku awarii oraz przeglądów technicznych zgodnie ze specyfikacją techniczną urządzenia jednak nie rzadziej niż raz w roku.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Priorytetowe oznaczenie próbek "cito".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Chłodzenie odczynników, kalibratorów i kontroli na pokładzie analizatora.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Jednoczesna dostępność minimum 35 różnych testów na pokładzie analizatora.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terminarz wymaganych czynności obsługowych dla analizatora.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Analizatory, odczynniki, kalibratory, kontrole, materiały eksploatacyjne i zużywalne stanowią spójny system </w:t>
            </w:r>
            <w:proofErr w:type="spellStart"/>
            <w:r>
              <w:rPr>
                <w:sz w:val="22"/>
                <w:szCs w:val="22"/>
              </w:rPr>
              <w:t>analizatyczny</w:t>
            </w:r>
            <w:proofErr w:type="spellEnd"/>
            <w:r>
              <w:rPr>
                <w:sz w:val="22"/>
                <w:szCs w:val="22"/>
              </w:rPr>
              <w:t xml:space="preserve"> i pochodzą od jednego producenta.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C3785E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Dostarczenie wraz z analizatorem drukarki laserowej ze startowym tonerem z z</w:t>
            </w:r>
            <w:r>
              <w:rPr>
                <w:sz w:val="22"/>
                <w:szCs w:val="22"/>
                <w:lang w:eastAsia="pl-PL"/>
              </w:rPr>
              <w:t>a</w:t>
            </w:r>
            <w:r>
              <w:rPr>
                <w:sz w:val="22"/>
                <w:szCs w:val="22"/>
                <w:lang w:eastAsia="pl-PL"/>
              </w:rPr>
              <w:t>pewnieniem gwarancji w tym wszelkie naprawy urządzenia przez okres trwania umowy. Parametry drukarki laserowej poniżej:</w:t>
            </w:r>
          </w:p>
          <w:p w:rsidR="0052062B" w:rsidRDefault="00C3785E" w:rsidP="00C3785E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- </w:t>
            </w:r>
            <w:r w:rsidR="0052062B">
              <w:rPr>
                <w:sz w:val="22"/>
                <w:szCs w:val="22"/>
                <w:lang w:eastAsia="pl-PL"/>
              </w:rPr>
              <w:t xml:space="preserve">maksymalna prędkość druku w czerni (tryb </w:t>
            </w:r>
            <w:proofErr w:type="spellStart"/>
            <w:r w:rsidR="0052062B">
              <w:rPr>
                <w:sz w:val="22"/>
                <w:szCs w:val="22"/>
                <w:lang w:eastAsia="pl-PL"/>
              </w:rPr>
              <w:t>normal</w:t>
            </w:r>
            <w:proofErr w:type="spellEnd"/>
            <w:r w:rsidR="0052062B">
              <w:rPr>
                <w:sz w:val="22"/>
                <w:szCs w:val="22"/>
                <w:lang w:eastAsia="pl-PL"/>
              </w:rPr>
              <w:t xml:space="preserve">, A4) nie mniejsza </w:t>
            </w:r>
            <w:proofErr w:type="spellStart"/>
            <w:r w:rsidR="0052062B">
              <w:rPr>
                <w:sz w:val="22"/>
                <w:szCs w:val="22"/>
                <w:lang w:eastAsia="pl-PL"/>
              </w:rPr>
              <w:t>niz</w:t>
            </w:r>
            <w:proofErr w:type="spellEnd"/>
            <w:r w:rsidR="0052062B">
              <w:rPr>
                <w:sz w:val="22"/>
                <w:szCs w:val="22"/>
              </w:rPr>
              <w:t xml:space="preserve"> 50 str./min,</w:t>
            </w:r>
          </w:p>
          <w:p w:rsidR="0052062B" w:rsidRDefault="00C3785E" w:rsidP="00C3785E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062B">
              <w:rPr>
                <w:sz w:val="22"/>
                <w:szCs w:val="22"/>
              </w:rPr>
              <w:t>drukowanie wyłącznie jednostronne,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druk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laserowy</w:t>
            </w:r>
            <w:proofErr w:type="spellEnd"/>
            <w:r w:rsidR="0052062B">
              <w:rPr>
                <w:sz w:val="22"/>
                <w:szCs w:val="22"/>
              </w:rPr>
              <w:t>,</w:t>
            </w:r>
          </w:p>
          <w:p w:rsidR="00C3785E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maksymalny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normatywny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cykl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pracy</w:t>
            </w:r>
            <w:proofErr w:type="spellEnd"/>
            <w:r w:rsidR="0052062B">
              <w:rPr>
                <w:sz w:val="22"/>
                <w:szCs w:val="22"/>
              </w:rPr>
              <w:t xml:space="preserve"> (</w:t>
            </w:r>
            <w:proofErr w:type="spellStart"/>
            <w:r w:rsidR="0052062B">
              <w:rPr>
                <w:sz w:val="22"/>
                <w:szCs w:val="22"/>
              </w:rPr>
              <w:t>miesięcznie</w:t>
            </w:r>
            <w:proofErr w:type="spellEnd"/>
            <w:r w:rsidR="0052062B">
              <w:rPr>
                <w:sz w:val="22"/>
                <w:szCs w:val="22"/>
              </w:rPr>
              <w:t xml:space="preserve">, </w:t>
            </w:r>
            <w:proofErr w:type="spellStart"/>
            <w:r w:rsidR="0052062B">
              <w:rPr>
                <w:sz w:val="22"/>
                <w:szCs w:val="22"/>
              </w:rPr>
              <w:t>format</w:t>
            </w:r>
            <w:proofErr w:type="spellEnd"/>
            <w:r w:rsidR="0052062B">
              <w:rPr>
                <w:sz w:val="22"/>
                <w:szCs w:val="22"/>
              </w:rPr>
              <w:t xml:space="preserve"> A4)                           nie </w:t>
            </w:r>
            <w:proofErr w:type="spellStart"/>
            <w:r w:rsidR="0052062B">
              <w:rPr>
                <w:sz w:val="22"/>
                <w:szCs w:val="22"/>
              </w:rPr>
              <w:t>mniejszy</w:t>
            </w:r>
            <w:proofErr w:type="spellEnd"/>
            <w:r w:rsidR="0052062B">
              <w:rPr>
                <w:sz w:val="22"/>
                <w:szCs w:val="22"/>
              </w:rPr>
              <w:t xml:space="preserve">, </w:t>
            </w:r>
            <w:proofErr w:type="spellStart"/>
            <w:r w:rsidR="0052062B">
              <w:rPr>
                <w:sz w:val="22"/>
                <w:szCs w:val="22"/>
              </w:rPr>
              <w:t>niż</w:t>
            </w:r>
            <w:proofErr w:type="spellEnd"/>
            <w:r w:rsidR="0052062B">
              <w:rPr>
                <w:sz w:val="22"/>
                <w:szCs w:val="22"/>
              </w:rPr>
              <w:t xml:space="preserve"> 175 000 </w:t>
            </w:r>
            <w:proofErr w:type="spellStart"/>
            <w:r w:rsidR="0052062B">
              <w:rPr>
                <w:sz w:val="22"/>
                <w:szCs w:val="22"/>
              </w:rPr>
              <w:t>stron</w:t>
            </w:r>
            <w:proofErr w:type="spellEnd"/>
            <w:r w:rsidR="0052062B">
              <w:rPr>
                <w:sz w:val="22"/>
                <w:szCs w:val="22"/>
              </w:rPr>
              <w:t xml:space="preserve">,                                              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podajnik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papieru</w:t>
            </w:r>
            <w:proofErr w:type="spellEnd"/>
            <w:r w:rsidR="0052062B">
              <w:rPr>
                <w:sz w:val="22"/>
                <w:szCs w:val="22"/>
              </w:rPr>
              <w:t xml:space="preserve"> – </w:t>
            </w:r>
            <w:proofErr w:type="spellStart"/>
            <w:r w:rsidR="0052062B">
              <w:rPr>
                <w:sz w:val="22"/>
                <w:szCs w:val="22"/>
              </w:rPr>
              <w:t>pojemność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podajnika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lub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jednego</w:t>
            </w:r>
            <w:proofErr w:type="spellEnd"/>
            <w:r w:rsidR="0052062B">
              <w:rPr>
                <w:sz w:val="22"/>
                <w:szCs w:val="22"/>
              </w:rPr>
              <w:t xml:space="preserve"> z </w:t>
            </w:r>
            <w:proofErr w:type="spellStart"/>
            <w:r w:rsidR="0052062B">
              <w:rPr>
                <w:sz w:val="22"/>
                <w:szCs w:val="22"/>
              </w:rPr>
              <w:t>podajników</w:t>
            </w:r>
            <w:proofErr w:type="spellEnd"/>
            <w:r w:rsidR="0052062B">
              <w:rPr>
                <w:sz w:val="22"/>
                <w:szCs w:val="22"/>
              </w:rPr>
              <w:t xml:space="preserve"> nie </w:t>
            </w:r>
            <w:proofErr w:type="spellStart"/>
            <w:r w:rsidR="0052062B">
              <w:rPr>
                <w:sz w:val="22"/>
                <w:szCs w:val="22"/>
              </w:rPr>
              <w:t>mniejsza</w:t>
            </w:r>
            <w:proofErr w:type="spellEnd"/>
            <w:r w:rsidR="0052062B">
              <w:rPr>
                <w:sz w:val="22"/>
                <w:szCs w:val="22"/>
              </w:rPr>
              <w:t xml:space="preserve">, </w:t>
            </w:r>
            <w:proofErr w:type="spellStart"/>
            <w:r w:rsidR="0052062B">
              <w:rPr>
                <w:sz w:val="22"/>
                <w:szCs w:val="22"/>
              </w:rPr>
              <w:t>niż</w:t>
            </w:r>
            <w:proofErr w:type="spellEnd"/>
            <w:r w:rsidR="0052062B">
              <w:rPr>
                <w:sz w:val="22"/>
                <w:szCs w:val="22"/>
              </w:rPr>
              <w:t xml:space="preserve"> 500 </w:t>
            </w:r>
            <w:proofErr w:type="spellStart"/>
            <w:r w:rsidR="0052062B">
              <w:rPr>
                <w:sz w:val="22"/>
                <w:szCs w:val="22"/>
              </w:rPr>
              <w:t>arkuszy</w:t>
            </w:r>
            <w:proofErr w:type="spellEnd"/>
            <w:r w:rsidR="0052062B">
              <w:rPr>
                <w:sz w:val="22"/>
                <w:szCs w:val="22"/>
              </w:rPr>
              <w:t>,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kabel</w:t>
            </w:r>
            <w:proofErr w:type="spellEnd"/>
            <w:r w:rsidR="0052062B">
              <w:rPr>
                <w:sz w:val="22"/>
                <w:szCs w:val="22"/>
              </w:rPr>
              <w:t xml:space="preserve"> USB,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obsługiwane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formaty</w:t>
            </w:r>
            <w:proofErr w:type="spellEnd"/>
            <w:r w:rsidR="0052062B">
              <w:rPr>
                <w:sz w:val="22"/>
                <w:szCs w:val="22"/>
              </w:rPr>
              <w:t xml:space="preserve"> </w:t>
            </w:r>
            <w:proofErr w:type="spellStart"/>
            <w:r w:rsidR="0052062B">
              <w:rPr>
                <w:sz w:val="22"/>
                <w:szCs w:val="22"/>
              </w:rPr>
              <w:t>nośników</w:t>
            </w:r>
            <w:proofErr w:type="spellEnd"/>
            <w:r w:rsidR="0052062B">
              <w:rPr>
                <w:sz w:val="22"/>
                <w:szCs w:val="22"/>
              </w:rPr>
              <w:t>,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podajnik</w:t>
            </w:r>
            <w:proofErr w:type="spellEnd"/>
            <w:r w:rsidR="0052062B">
              <w:rPr>
                <w:sz w:val="22"/>
                <w:szCs w:val="22"/>
              </w:rPr>
              <w:t xml:space="preserve"> min.: A4, A5, A6,</w:t>
            </w:r>
          </w:p>
          <w:p w:rsidR="0052062B" w:rsidRDefault="00C3785E" w:rsidP="00C3785E">
            <w:pPr>
              <w:pStyle w:val="ListHeading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52062B">
              <w:rPr>
                <w:sz w:val="22"/>
                <w:szCs w:val="22"/>
              </w:rPr>
              <w:t>dostosowana</w:t>
            </w:r>
            <w:proofErr w:type="spellEnd"/>
            <w:r w:rsidR="0052062B">
              <w:rPr>
                <w:sz w:val="22"/>
                <w:szCs w:val="22"/>
              </w:rPr>
              <w:t xml:space="preserve"> do </w:t>
            </w:r>
            <w:proofErr w:type="spellStart"/>
            <w:r w:rsidR="0052062B">
              <w:rPr>
                <w:sz w:val="22"/>
                <w:szCs w:val="22"/>
              </w:rPr>
              <w:t>pracy</w:t>
            </w:r>
            <w:proofErr w:type="spellEnd"/>
            <w:r w:rsidR="0052062B">
              <w:rPr>
                <w:sz w:val="22"/>
                <w:szCs w:val="22"/>
              </w:rPr>
              <w:t xml:space="preserve"> w </w:t>
            </w:r>
            <w:proofErr w:type="spellStart"/>
            <w:r w:rsidR="0052062B">
              <w:rPr>
                <w:sz w:val="22"/>
                <w:szCs w:val="22"/>
              </w:rPr>
              <w:t>sieci</w:t>
            </w:r>
            <w:proofErr w:type="spellEnd"/>
            <w:r w:rsidR="0052062B">
              <w:rPr>
                <w:sz w:val="22"/>
                <w:szCs w:val="22"/>
              </w:rPr>
              <w:t>.</w:t>
            </w:r>
          </w:p>
          <w:p w:rsidR="0052062B" w:rsidRDefault="0052062B" w:rsidP="00C3785E">
            <w:pPr>
              <w:pStyle w:val="ListContents"/>
              <w:suppressAutoHyphens w:val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Gwarancja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cały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trwania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umowy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Ponoszenie kosztów związanych z utylizacją odpadów stałych (opakowania po zuż</w:t>
            </w:r>
            <w:r>
              <w:rPr>
                <w:sz w:val="22"/>
                <w:szCs w:val="22"/>
                <w:lang w:eastAsia="pl-PL"/>
              </w:rPr>
              <w:t>y</w:t>
            </w:r>
            <w:r>
              <w:rPr>
                <w:sz w:val="22"/>
                <w:szCs w:val="22"/>
                <w:lang w:eastAsia="pl-PL"/>
              </w:rPr>
              <w:t>tych odczynnikach: podstawowych, pomocniczych zawierających w swoim składzie substancje niebezpieczne) powstałych w czasie pracy analizatora. Zapewnienie śro</w:t>
            </w:r>
            <w:r>
              <w:rPr>
                <w:sz w:val="22"/>
                <w:szCs w:val="22"/>
                <w:lang w:eastAsia="pl-PL"/>
              </w:rPr>
              <w:t>d</w:t>
            </w:r>
            <w:r>
              <w:rPr>
                <w:sz w:val="22"/>
                <w:szCs w:val="22"/>
                <w:lang w:eastAsia="pl-PL"/>
              </w:rPr>
              <w:t>ków do neutralizacji odpadów płynnych powstałych w czasie pracy analizatora, t</w:t>
            </w:r>
            <w:r>
              <w:rPr>
                <w:sz w:val="22"/>
                <w:szCs w:val="22"/>
                <w:lang w:eastAsia="pl-PL"/>
              </w:rPr>
              <w:t>a</w:t>
            </w:r>
            <w:r>
              <w:rPr>
                <w:sz w:val="22"/>
                <w:szCs w:val="22"/>
                <w:lang w:eastAsia="pl-PL"/>
              </w:rPr>
              <w:t>kich, aby były one bezpieczne dla środowiska pod względem chemicznym i biol</w:t>
            </w:r>
            <w:r>
              <w:rPr>
                <w:sz w:val="22"/>
                <w:szCs w:val="22"/>
                <w:lang w:eastAsia="pl-PL"/>
              </w:rPr>
              <w:t>o</w:t>
            </w:r>
            <w:r>
              <w:rPr>
                <w:sz w:val="22"/>
                <w:szCs w:val="22"/>
                <w:lang w:eastAsia="pl-PL"/>
              </w:rPr>
              <w:t>gicznym i nadawały się do usunięcia ze ściekami komunalnymi.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Dostarczenie wraz z analizatorem wirówki laboratoryjnej z przeznaczeniem do w</w:t>
            </w:r>
            <w:r>
              <w:rPr>
                <w:sz w:val="22"/>
                <w:szCs w:val="22"/>
                <w:lang w:eastAsia="pl-PL"/>
              </w:rPr>
              <w:t>i</w:t>
            </w:r>
            <w:r>
              <w:rPr>
                <w:sz w:val="22"/>
                <w:szCs w:val="22"/>
                <w:lang w:eastAsia="pl-PL"/>
              </w:rPr>
              <w:t>rowania próbek do badań biochemicznych wraz z zapewnieniem walidacji urządz</w:t>
            </w:r>
            <w:r>
              <w:rPr>
                <w:sz w:val="22"/>
                <w:szCs w:val="22"/>
                <w:lang w:eastAsia="pl-PL"/>
              </w:rPr>
              <w:t>e</w:t>
            </w:r>
            <w:r>
              <w:rPr>
                <w:sz w:val="22"/>
                <w:szCs w:val="22"/>
                <w:lang w:eastAsia="pl-PL"/>
              </w:rPr>
              <w:t>nia przez okres trwania umowy. Parametry wirówki poniżej.</w:t>
            </w:r>
          </w:p>
          <w:p w:rsidR="0052062B" w:rsidRDefault="0052062B" w:rsidP="0092669E">
            <w:pPr>
              <w:pStyle w:val="Standard"/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Wirówka laboratoryjna </w:t>
            </w:r>
            <w:proofErr w:type="spellStart"/>
            <w:r>
              <w:rPr>
                <w:sz w:val="22"/>
                <w:szCs w:val="22"/>
                <w:lang w:eastAsia="pl-PL"/>
              </w:rPr>
              <w:t>nastołowa</w:t>
            </w:r>
            <w:proofErr w:type="spellEnd"/>
            <w:r>
              <w:rPr>
                <w:sz w:val="22"/>
                <w:szCs w:val="22"/>
                <w:lang w:eastAsia="pl-PL"/>
              </w:rPr>
              <w:t>: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- Wirówka z wirnikiem horyzontalnym o parametrach nie gorszych niż, prędkość wirowania 5000 </w:t>
            </w:r>
            <w:proofErr w:type="spellStart"/>
            <w:r>
              <w:rPr>
                <w:sz w:val="22"/>
                <w:szCs w:val="22"/>
                <w:lang w:eastAsia="pl-PL"/>
              </w:rPr>
              <w:t>rpm</w:t>
            </w:r>
            <w:proofErr w:type="spellEnd"/>
            <w:r>
              <w:rPr>
                <w:sz w:val="22"/>
                <w:szCs w:val="22"/>
                <w:lang w:eastAsia="pl-PL"/>
              </w:rPr>
              <w:t>, przyspieszenie min 4200xg, umożliwiająca wirowanie min. 24 probówek systemu zamkniętego. Probówki o wymiarach 16mmx100mm oraz 13mmx75mm.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Wirnik indukcyjny z możliwością programowania wirowania.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Czas regulacji RCF co 10xg.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- Płynna regulacja </w:t>
            </w:r>
            <w:proofErr w:type="spellStart"/>
            <w:r>
              <w:rPr>
                <w:sz w:val="22"/>
                <w:szCs w:val="22"/>
                <w:lang w:eastAsia="pl-PL"/>
              </w:rPr>
              <w:t>rpm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eastAsia="pl-PL"/>
              </w:rPr>
              <w:t>rcs</w:t>
            </w:r>
            <w:proofErr w:type="spellEnd"/>
            <w:r>
              <w:rPr>
                <w:sz w:val="22"/>
                <w:szCs w:val="22"/>
                <w:lang w:eastAsia="pl-PL"/>
              </w:rPr>
              <w:t>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Możliwość pracy ciągłej oraz pracy krótkotrwałej.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Automatyczne otwieranie pokrywy po skończonym wirowaniu.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Menu w języku polskim.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Zachowanie bezpieczeństwa pracy: czujnik niewyważenia, awaryjne otwieranie pokrywy, blokada pokrywy ze startem przy otwartej pokrywie.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- Komora wirowania ze stali nierdzewnej.</w:t>
            </w:r>
          </w:p>
          <w:p w:rsidR="0052062B" w:rsidRDefault="0052062B" w:rsidP="0052062B">
            <w:pPr>
              <w:pStyle w:val="Standard"/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Style w:val="PageNumber"/>
                <w:lang w:eastAsia="pl-PL"/>
              </w:rPr>
              <w:t>- Wyświetlacz parametrów LCD/LED.</w:t>
            </w:r>
          </w:p>
          <w:p w:rsidR="0052062B" w:rsidRDefault="0052062B" w:rsidP="0052062B">
            <w:pPr>
              <w:pStyle w:val="ListContents"/>
              <w:suppressAutoHyphens w:val="0"/>
              <w:ind w:left="0"/>
              <w:rPr>
                <w:rStyle w:val="PageNumber"/>
                <w:lang w:eastAsia="pl-PL"/>
              </w:rPr>
            </w:pPr>
            <w:proofErr w:type="spellStart"/>
            <w:r>
              <w:rPr>
                <w:rStyle w:val="PageNumber"/>
                <w:lang w:eastAsia="pl-PL"/>
              </w:rPr>
              <w:t>Gwarancja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 w:rsidRPr="00C3785E">
              <w:rPr>
                <w:rStyle w:val="PageNumber"/>
                <w:shd w:val="clear" w:color="auto" w:fill="FFFFFF"/>
                <w:lang w:eastAsia="pl-PL"/>
              </w:rPr>
              <w:t>oraz</w:t>
            </w:r>
            <w:proofErr w:type="spellEnd"/>
            <w:r w:rsidRPr="00C3785E">
              <w:rPr>
                <w:rStyle w:val="PageNumber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3785E">
              <w:rPr>
                <w:rStyle w:val="PageNumber"/>
                <w:shd w:val="clear" w:color="auto" w:fill="FFFFFF"/>
                <w:lang w:eastAsia="pl-PL"/>
              </w:rPr>
              <w:t>serwis</w:t>
            </w:r>
            <w:proofErr w:type="spellEnd"/>
            <w:r w:rsidRPr="00C3785E">
              <w:rPr>
                <w:rStyle w:val="PageNumber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3785E">
              <w:rPr>
                <w:rStyle w:val="PageNumber"/>
                <w:shd w:val="clear" w:color="auto" w:fill="FFFFFF"/>
                <w:lang w:eastAsia="pl-PL"/>
              </w:rPr>
              <w:t>techniczny</w:t>
            </w:r>
            <w:proofErr w:type="spellEnd"/>
            <w:r>
              <w:rPr>
                <w:rStyle w:val="PageNumber"/>
                <w:color w:val="FF0066"/>
                <w:shd w:val="clear" w:color="auto" w:fill="FFFFFF"/>
                <w:lang w:eastAsia="pl-PL"/>
              </w:rPr>
              <w:t xml:space="preserve"> </w:t>
            </w:r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przez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cały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okres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trwania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umowy</w:t>
            </w:r>
            <w:proofErr w:type="spellEnd"/>
            <w:r>
              <w:rPr>
                <w:rStyle w:val="PageNumber"/>
                <w:lang w:eastAsia="pl-PL"/>
              </w:rPr>
              <w:t xml:space="preserve">. </w:t>
            </w:r>
            <w:proofErr w:type="spellStart"/>
            <w:r>
              <w:rPr>
                <w:rStyle w:val="PageNumber"/>
                <w:lang w:eastAsia="pl-PL"/>
              </w:rPr>
              <w:t>Przeglądy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techniczne</w:t>
            </w:r>
            <w:proofErr w:type="spellEnd"/>
            <w:r>
              <w:rPr>
                <w:rStyle w:val="PageNumber"/>
                <w:lang w:eastAsia="pl-PL"/>
              </w:rPr>
              <w:t xml:space="preserve"> nie </w:t>
            </w:r>
            <w:proofErr w:type="spellStart"/>
            <w:r>
              <w:rPr>
                <w:rStyle w:val="PageNumber"/>
                <w:lang w:eastAsia="pl-PL"/>
              </w:rPr>
              <w:t>rzadziej</w:t>
            </w:r>
            <w:proofErr w:type="spellEnd"/>
            <w:r>
              <w:rPr>
                <w:rStyle w:val="PageNumber"/>
                <w:lang w:eastAsia="pl-PL"/>
              </w:rPr>
              <w:t xml:space="preserve"> </w:t>
            </w:r>
            <w:proofErr w:type="spellStart"/>
            <w:r>
              <w:rPr>
                <w:rStyle w:val="PageNumber"/>
                <w:lang w:eastAsia="pl-PL"/>
              </w:rPr>
              <w:t>niż</w:t>
            </w:r>
            <w:proofErr w:type="spellEnd"/>
            <w:r>
              <w:rPr>
                <w:rStyle w:val="PageNumber"/>
                <w:lang w:eastAsia="pl-PL"/>
              </w:rPr>
              <w:t xml:space="preserve"> 1 </w:t>
            </w:r>
            <w:proofErr w:type="spellStart"/>
            <w:r>
              <w:rPr>
                <w:rStyle w:val="PageNumber"/>
                <w:lang w:eastAsia="pl-PL"/>
              </w:rPr>
              <w:t>raz</w:t>
            </w:r>
            <w:proofErr w:type="spellEnd"/>
            <w:r>
              <w:rPr>
                <w:rStyle w:val="PageNumber"/>
                <w:lang w:eastAsia="pl-PL"/>
              </w:rPr>
              <w:t xml:space="preserve"> w </w:t>
            </w:r>
            <w:proofErr w:type="spellStart"/>
            <w:r>
              <w:rPr>
                <w:rStyle w:val="PageNumber"/>
                <w:lang w:eastAsia="pl-PL"/>
              </w:rPr>
              <w:t>roku</w:t>
            </w:r>
            <w:proofErr w:type="spellEnd"/>
            <w:r>
              <w:rPr>
                <w:rStyle w:val="PageNumber"/>
                <w:lang w:eastAsia="pl-PL"/>
              </w:rPr>
              <w:t>.</w:t>
            </w:r>
          </w:p>
          <w:p w:rsidR="0052062B" w:rsidRDefault="0052062B" w:rsidP="0052062B">
            <w:pPr>
              <w:pStyle w:val="ListContents"/>
              <w:suppressAutoHyphens w:val="0"/>
              <w:ind w:left="0"/>
              <w:rPr>
                <w:rStyle w:val="PageNumber"/>
                <w:lang w:eastAsia="pl-PL"/>
              </w:rPr>
            </w:pPr>
          </w:p>
          <w:p w:rsidR="0052062B" w:rsidRDefault="0052062B" w:rsidP="0052062B">
            <w:pPr>
              <w:pStyle w:val="ListContents"/>
              <w:suppressAutoHyphens w:val="0"/>
              <w:ind w:left="0"/>
              <w:rPr>
                <w:rStyle w:val="PageNumber"/>
                <w:lang w:eastAsia="pl-PL"/>
              </w:rPr>
            </w:pPr>
          </w:p>
          <w:p w:rsidR="0052062B" w:rsidRDefault="0052062B" w:rsidP="0052062B">
            <w:pPr>
              <w:pStyle w:val="ListContents"/>
              <w:suppressAutoHyphens w:val="0"/>
              <w:ind w:left="0"/>
              <w:rPr>
                <w:rStyle w:val="PageNumber"/>
                <w:lang w:eastAsia="pl-PL"/>
              </w:rPr>
            </w:pPr>
          </w:p>
          <w:p w:rsidR="0052062B" w:rsidRDefault="0052062B" w:rsidP="0052062B">
            <w:pPr>
              <w:pStyle w:val="ListContents"/>
              <w:suppressAutoHyphens w:val="0"/>
              <w:ind w:left="0"/>
              <w:rPr>
                <w:sz w:val="22"/>
                <w:szCs w:val="22"/>
              </w:rPr>
            </w:pPr>
          </w:p>
          <w:p w:rsidR="00C3785E" w:rsidRDefault="00C3785E" w:rsidP="0052062B">
            <w:pPr>
              <w:pStyle w:val="ListContents"/>
              <w:suppressAutoHyphens w:val="0"/>
              <w:ind w:left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92669E">
        <w:trPr>
          <w:trHeight w:val="344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6AA" w:rsidRDefault="00BA16AA" w:rsidP="0052062B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color w:val="000000"/>
                <w:sz w:val="22"/>
                <w:szCs w:val="22"/>
              </w:rPr>
              <w:t>WYMAGANIA OGÓLNE</w:t>
            </w:r>
          </w:p>
          <w:p w:rsidR="00BA16AA" w:rsidRPr="0052062B" w:rsidRDefault="00BA16AA" w:rsidP="0052062B">
            <w:pPr>
              <w:pStyle w:val="Standard"/>
              <w:jc w:val="center"/>
              <w:rPr>
                <w:rFonts w:cs="Verdana"/>
                <w:b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82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ujęcie jakiegokolwiek elementu niezbędnego do wykonania badania na analizatorze lub ujęcie niedostatecznej ilości, skutkować będzie dostarczeniem brakujących składników na koszt Wykonawcy w ciągu całego okresu trwania umowy (nie dotyczy odczynników głównych, od poz. 1 do 28 </w:t>
            </w:r>
            <w:r w:rsidR="00BA16AA" w:rsidRPr="00BA16AA">
              <w:rPr>
                <w:color w:val="000000"/>
                <w:sz w:val="22"/>
                <w:szCs w:val="22"/>
                <w:lang w:eastAsia="pl-PL"/>
              </w:rPr>
              <w:t>formularz cenowego część nr 1)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Możliwość zgłaszania awarii całodobowo, 7 dni w tygodniu (zgłoszenie dokonywane w formie telefonicznej, e-mail,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Kontakt z inżynierem serwisowym 7 dni w tygodniu.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 trakcie trwania umowy, w ramach opłaty dzierżawnej Wykonawca zapewnienia nieodpłatne przeniesienie i </w:t>
            </w:r>
            <w:proofErr w:type="spellStart"/>
            <w:r>
              <w:rPr>
                <w:bCs/>
                <w:sz w:val="22"/>
                <w:szCs w:val="22"/>
              </w:rPr>
              <w:t>reinstalację</w:t>
            </w:r>
            <w:proofErr w:type="spellEnd"/>
            <w:r>
              <w:rPr>
                <w:bCs/>
                <w:sz w:val="22"/>
                <w:szCs w:val="22"/>
              </w:rPr>
              <w:t xml:space="preserve"> analizatora do innego pomieszczenia laboratoryjnego.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strike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163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Analizator objęty gwarancją oraz serwisem technicznym w ramach umowy dzierżawy przez cały okres trwania umowy. Dzierżawa przez cały okres trwania umowy winna obejmować dostawę, montaż analizatora, przeglądy i niezbędne naprawy z częściami w przypadku awarii, obsługa serwisowa, deinstalacja, odbiór analizatora po zakończeniu umowy oraz szkolenie z zakresu obsługi oraz konserwacji w miarę potrzeb Zamawiającego oraz niezbędne naprawy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nie usunięcia awarii w ciągu 24 godzin od momentu zgłoszenia,  Wykonawca pokrywa koszty badań wykonanych u Podwykonawcy wskazanego przez Zamawiającego, łącznie z kosztem transportu związanym z dostarczeniem materiału i odbiorem wyników badań.  W przypadku, kiedy Wykonawca zapewnia transport na czas awarii, Wykonawca pokrywa wyłącznie koszt badań u Podwykonawcy wskazanego przez Zamawiającego.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Usunięcie awarii analizatora lub aparatury stanowiącej jego integralną część w czasie do 24 godzin od momentu zgłoszenia telefonicznego lub pisemnego (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fax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e-mail)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Okresowe przeglądy serwisowe zgodnie z zaleceniami producenta, jednak nie rzadziej niż raz w roku.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52062B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wystąpienia trzeciej krytycznej (masywnej) awarii w roku, Wykonawca zobowiązuje się wymienić analizatora na nowy.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62B" w:rsidRDefault="0052062B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52062B" w:rsidRDefault="0052062B" w:rsidP="0052062B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62B" w:rsidRDefault="0052062B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BA16AA" w:rsidTr="0052062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6AA" w:rsidRDefault="00BA16AA" w:rsidP="0092669E">
            <w:pPr>
              <w:pStyle w:val="Standard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6AA" w:rsidRPr="00EC6EDE" w:rsidRDefault="00BA16AA" w:rsidP="00BA16AA">
            <w:pPr>
              <w:pStyle w:val="Textbody"/>
              <w:jc w:val="both"/>
              <w:rPr>
                <w:rFonts w:cs="Times New Roman"/>
              </w:rPr>
            </w:pPr>
            <w:r w:rsidRPr="00EC6EDE">
              <w:rPr>
                <w:rFonts w:cs="Times New Roman"/>
              </w:rPr>
              <w:t>Grupa kontrolna dla oferowanych analizatorów w Centralnym Ośrodku Badania Jakości w Diagnostyce Laboratoryjnej nie mniejsza, niż 50 aparatów w 2019 r.</w:t>
            </w:r>
          </w:p>
          <w:p w:rsidR="00BA16AA" w:rsidRDefault="00BA16AA" w:rsidP="00BA16AA">
            <w:pPr>
              <w:pStyle w:val="Standard"/>
              <w:jc w:val="both"/>
              <w:rPr>
                <w:sz w:val="22"/>
                <w:szCs w:val="22"/>
              </w:rPr>
            </w:pPr>
            <w:r w:rsidRPr="00EC6EDE">
              <w:t>Oferent, którego oferta zostanie oceniona jako najkorzystniejsza zobowiązany będzie dostarczyć poświadczenie w tym zakresie.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6AA" w:rsidRDefault="00BA16AA" w:rsidP="0052062B">
            <w:pPr>
              <w:pStyle w:val="Standard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16AA" w:rsidRDefault="00BA16AA" w:rsidP="0092669E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</w:tbl>
    <w:p w:rsidR="00A8277B" w:rsidRDefault="00A8277B">
      <w:pPr>
        <w:rPr>
          <w:rFonts w:cs="Times New Roman"/>
        </w:rPr>
      </w:pPr>
    </w:p>
    <w:p w:rsidR="00A8277B" w:rsidRDefault="00353B5C">
      <w:pPr>
        <w:rPr>
          <w:rFonts w:cs="Times New Roman"/>
        </w:rPr>
      </w:pPr>
      <w:r>
        <w:rPr>
          <w:rFonts w:cs="Times New Roman"/>
        </w:rPr>
        <w:t>…………………….………………, dnia …………………… 2020 r.</w:t>
      </w:r>
    </w:p>
    <w:p w:rsidR="00A8277B" w:rsidRDefault="00353B5C">
      <w:pPr>
        <w:autoSpaceDE w:val="0"/>
        <w:ind w:firstLine="708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…………………………….…………………</w:t>
      </w:r>
    </w:p>
    <w:p w:rsidR="00A8277B" w:rsidRDefault="00353B5C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pieczęć i podpis upoważnionego</w:t>
      </w:r>
    </w:p>
    <w:sectPr w:rsidR="00A8277B" w:rsidSect="00A8277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BD" w:rsidRDefault="007A36BD" w:rsidP="00A8277B">
      <w:r>
        <w:separator/>
      </w:r>
    </w:p>
  </w:endnote>
  <w:endnote w:type="continuationSeparator" w:id="0">
    <w:p w:rsidR="007A36BD" w:rsidRDefault="007A36BD" w:rsidP="00A8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BD" w:rsidRDefault="007A36BD" w:rsidP="00A8277B">
      <w:r w:rsidRPr="00A8277B">
        <w:rPr>
          <w:color w:val="000000"/>
        </w:rPr>
        <w:separator/>
      </w:r>
    </w:p>
  </w:footnote>
  <w:footnote w:type="continuationSeparator" w:id="0">
    <w:p w:rsidR="007A36BD" w:rsidRDefault="007A36BD" w:rsidP="00A82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735"/>
    <w:multiLevelType w:val="multilevel"/>
    <w:tmpl w:val="166219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CC5584D"/>
    <w:multiLevelType w:val="multilevel"/>
    <w:tmpl w:val="848C98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8277B"/>
    <w:rsid w:val="000A73AA"/>
    <w:rsid w:val="00353B5C"/>
    <w:rsid w:val="003B5C73"/>
    <w:rsid w:val="003D7C07"/>
    <w:rsid w:val="0052062B"/>
    <w:rsid w:val="005A078A"/>
    <w:rsid w:val="006100B4"/>
    <w:rsid w:val="007A36BD"/>
    <w:rsid w:val="007C521D"/>
    <w:rsid w:val="007F3331"/>
    <w:rsid w:val="00A25481"/>
    <w:rsid w:val="00A8277B"/>
    <w:rsid w:val="00A8529C"/>
    <w:rsid w:val="00AD7A35"/>
    <w:rsid w:val="00BA16AA"/>
    <w:rsid w:val="00C3785E"/>
    <w:rsid w:val="00CF6EA4"/>
    <w:rsid w:val="00D27229"/>
    <w:rsid w:val="00E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7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77B"/>
    <w:pPr>
      <w:suppressAutoHyphens/>
    </w:pPr>
  </w:style>
  <w:style w:type="paragraph" w:customStyle="1" w:styleId="Heading">
    <w:name w:val="Heading"/>
    <w:basedOn w:val="Normalny"/>
    <w:rsid w:val="00A8277B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A8277B"/>
    <w:pPr>
      <w:spacing w:after="120"/>
    </w:pPr>
  </w:style>
  <w:style w:type="paragraph" w:styleId="Lista">
    <w:name w:val="List"/>
    <w:basedOn w:val="Textbody"/>
    <w:rsid w:val="00A8277B"/>
  </w:style>
  <w:style w:type="paragraph" w:customStyle="1" w:styleId="Caption">
    <w:name w:val="Caption"/>
    <w:basedOn w:val="Standard"/>
    <w:rsid w:val="00A827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77B"/>
    <w:pPr>
      <w:suppressLineNumbers/>
    </w:pPr>
  </w:style>
  <w:style w:type="paragraph" w:styleId="NormalnyWeb">
    <w:name w:val="Normal (Web)"/>
    <w:basedOn w:val="Standard"/>
    <w:rsid w:val="00A8277B"/>
    <w:pPr>
      <w:spacing w:before="280" w:after="28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A8277B"/>
    <w:pPr>
      <w:suppressLineNumbers/>
    </w:pPr>
  </w:style>
  <w:style w:type="paragraph" w:customStyle="1" w:styleId="Framecontents">
    <w:name w:val="Frame contents"/>
    <w:basedOn w:val="Textbody"/>
    <w:rsid w:val="00A8277B"/>
  </w:style>
  <w:style w:type="paragraph" w:customStyle="1" w:styleId="TableHeading">
    <w:name w:val="Table Heading"/>
    <w:basedOn w:val="TableContents"/>
    <w:rsid w:val="00A8277B"/>
    <w:pPr>
      <w:jc w:val="center"/>
    </w:pPr>
    <w:rPr>
      <w:b/>
      <w:bCs/>
    </w:rPr>
  </w:style>
  <w:style w:type="paragraph" w:customStyle="1" w:styleId="Footer">
    <w:name w:val="Footer"/>
    <w:basedOn w:val="Normalny"/>
    <w:rsid w:val="00A827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  <w:rsid w:val="00A8277B"/>
  </w:style>
  <w:style w:type="character" w:customStyle="1" w:styleId="NagwekZnak">
    <w:name w:val="Nagłówek Znak"/>
    <w:basedOn w:val="Domylnaczcionkaakapitu"/>
    <w:rsid w:val="00A8277B"/>
    <w:rPr>
      <w:rFonts w:cs="Mangal"/>
      <w:szCs w:val="21"/>
    </w:rPr>
  </w:style>
  <w:style w:type="character" w:customStyle="1" w:styleId="StopkaZnak">
    <w:name w:val="Stopka Znak"/>
    <w:basedOn w:val="Domylnaczcionkaakapitu"/>
    <w:rsid w:val="00A8277B"/>
    <w:rPr>
      <w:rFonts w:cs="Mangal"/>
      <w:szCs w:val="21"/>
    </w:rPr>
  </w:style>
  <w:style w:type="paragraph" w:customStyle="1" w:styleId="ListHeading">
    <w:name w:val="List Heading"/>
    <w:basedOn w:val="Standard"/>
    <w:next w:val="ListContents"/>
    <w:rsid w:val="0052062B"/>
    <w:rPr>
      <w:rFonts w:eastAsia="Andale Sans UI" w:cs="Tahoma"/>
      <w:lang w:val="de-DE" w:eastAsia="ja-JP" w:bidi="fa-IR"/>
    </w:rPr>
  </w:style>
  <w:style w:type="paragraph" w:customStyle="1" w:styleId="ListContents">
    <w:name w:val="List Contents"/>
    <w:basedOn w:val="Standard"/>
    <w:rsid w:val="0052062B"/>
    <w:pPr>
      <w:ind w:left="567"/>
    </w:pPr>
    <w:rPr>
      <w:rFonts w:eastAsia="Andale Sans UI" w:cs="Tahoma"/>
      <w:lang w:val="de-DE" w:eastAsia="ja-JP" w:bidi="fa-IR"/>
    </w:rPr>
  </w:style>
  <w:style w:type="character" w:customStyle="1" w:styleId="PageNumber">
    <w:name w:val="Page Number"/>
    <w:basedOn w:val="Domylnaczcionkaakapitu"/>
    <w:rsid w:val="005206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magda.dziechciarz</cp:lastModifiedBy>
  <cp:revision>4</cp:revision>
  <cp:lastPrinted>2020-05-14T08:54:00Z</cp:lastPrinted>
  <dcterms:created xsi:type="dcterms:W3CDTF">2020-05-15T09:15:00Z</dcterms:created>
  <dcterms:modified xsi:type="dcterms:W3CDTF">2020-05-18T11:04:00Z</dcterms:modified>
</cp:coreProperties>
</file>